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C017" w14:textId="539000CB" w:rsidR="00091853" w:rsidRPr="00CF7BDB" w:rsidRDefault="00091853" w:rsidP="00091853">
      <w:pPr>
        <w:jc w:val="center"/>
        <w:rPr>
          <w:rFonts w:ascii="Orkney" w:hAnsi="Orkney" w:cs="Calibri"/>
          <w:color w:val="E95E27"/>
          <w:sz w:val="32"/>
          <w:szCs w:val="32"/>
        </w:rPr>
      </w:pPr>
      <w:r w:rsidRPr="00CF7BDB">
        <w:rPr>
          <w:rFonts w:ascii="Orkney" w:hAnsi="Orkney" w:cs="Calibri"/>
          <w:color w:val="E95E27"/>
          <w:sz w:val="32"/>
          <w:szCs w:val="32"/>
        </w:rPr>
        <w:t>Bilan des LDG Mobilité/multilatérale</w:t>
      </w:r>
    </w:p>
    <w:p w14:paraId="57A281EB" w14:textId="5CBA2767" w:rsidR="00091853" w:rsidRPr="00CF7BDB" w:rsidRDefault="00091853" w:rsidP="00091853">
      <w:pPr>
        <w:jc w:val="center"/>
        <w:rPr>
          <w:rFonts w:ascii="Orkney" w:hAnsi="Orkney" w:cs="Calibri"/>
          <w:color w:val="E95E27"/>
          <w:sz w:val="32"/>
          <w:szCs w:val="32"/>
        </w:rPr>
      </w:pPr>
      <w:r w:rsidRPr="00CF7BDB">
        <w:rPr>
          <w:rFonts w:ascii="Orkney" w:hAnsi="Orkney" w:cs="Calibri"/>
          <w:color w:val="E95E27"/>
          <w:sz w:val="32"/>
          <w:szCs w:val="32"/>
        </w:rPr>
        <w:t>Intervention de l’UNSA Éducation du 14 septembre 2023</w:t>
      </w:r>
    </w:p>
    <w:p w14:paraId="516FEE11" w14:textId="05788952" w:rsidR="003B4A4B" w:rsidRPr="00CF7BDB" w:rsidRDefault="003B4A4B" w:rsidP="003B4A4B">
      <w:pPr>
        <w:jc w:val="both"/>
        <w:rPr>
          <w:rFonts w:ascii="Orkney" w:hAnsi="Orkney" w:cs="Calibri"/>
          <w:color w:val="34556F"/>
          <w:sz w:val="28"/>
          <w:szCs w:val="28"/>
        </w:rPr>
      </w:pPr>
      <w:r w:rsidRPr="00CF7BDB">
        <w:rPr>
          <w:rFonts w:ascii="Orkney" w:hAnsi="Orkney" w:cs="Calibri"/>
          <w:color w:val="34556F"/>
          <w:sz w:val="28"/>
          <w:szCs w:val="28"/>
        </w:rPr>
        <w:t>Mesdames, Messieurs,</w:t>
      </w:r>
    </w:p>
    <w:p w14:paraId="4BBAF588" w14:textId="29ABC51F" w:rsidR="003B4A4B" w:rsidRPr="00CF7BDB" w:rsidRDefault="003B4A4B" w:rsidP="003B4A4B">
      <w:pPr>
        <w:jc w:val="both"/>
        <w:rPr>
          <w:rFonts w:ascii="Orkney" w:hAnsi="Orkney" w:cs="Calibri"/>
          <w:color w:val="34556F"/>
          <w:sz w:val="28"/>
          <w:szCs w:val="28"/>
        </w:rPr>
      </w:pPr>
      <w:r w:rsidRPr="00CF7BDB">
        <w:rPr>
          <w:rFonts w:ascii="Orkney" w:hAnsi="Orkney" w:cs="Calibri"/>
          <w:color w:val="34556F"/>
          <w:sz w:val="28"/>
          <w:szCs w:val="28"/>
        </w:rPr>
        <w:t>Monsieur le directeur général,</w:t>
      </w:r>
    </w:p>
    <w:p w14:paraId="08F13106" w14:textId="70391F82" w:rsidR="003B4A4B" w:rsidRPr="00CF7BDB" w:rsidRDefault="003B4A4B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>Nous tenions pour commencer</w:t>
      </w:r>
      <w:r w:rsidR="005E471A">
        <w:rPr>
          <w:rFonts w:ascii="Orkney" w:hAnsi="Orkney" w:cs="Calibri"/>
          <w:color w:val="34556F"/>
          <w:sz w:val="24"/>
          <w:szCs w:val="24"/>
        </w:rPr>
        <w:t>,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à souligner l</w:t>
      </w:r>
      <w:r w:rsidR="00AE227B">
        <w:rPr>
          <w:rFonts w:ascii="Orkney" w:hAnsi="Orkney" w:cs="Calibri"/>
          <w:color w:val="34556F"/>
          <w:sz w:val="24"/>
          <w:szCs w:val="24"/>
        </w:rPr>
        <w:t xml:space="preserve">a réception 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en temps et en heure </w:t>
      </w:r>
      <w:r w:rsidR="00AE227B">
        <w:rPr>
          <w:rFonts w:ascii="Orkney" w:hAnsi="Orkney" w:cs="Calibri"/>
          <w:color w:val="34556F"/>
          <w:sz w:val="24"/>
          <w:szCs w:val="24"/>
        </w:rPr>
        <w:t>d</w:t>
      </w:r>
      <w:r w:rsidRPr="00CF7BDB">
        <w:rPr>
          <w:rFonts w:ascii="Orkney" w:hAnsi="Orkney" w:cs="Calibri"/>
          <w:color w:val="34556F"/>
          <w:sz w:val="24"/>
          <w:szCs w:val="24"/>
        </w:rPr>
        <w:t>es documents de travail contrairement à l’année dernière</w:t>
      </w:r>
      <w:r w:rsidR="002B0CB2">
        <w:rPr>
          <w:rFonts w:ascii="Orkney" w:hAnsi="Orkney" w:cs="Calibri"/>
          <w:color w:val="34556F"/>
          <w:sz w:val="24"/>
          <w:szCs w:val="24"/>
        </w:rPr>
        <w:t>.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2B0CB2">
        <w:rPr>
          <w:rFonts w:ascii="Orkney" w:hAnsi="Orkney" w:cs="Calibri"/>
          <w:color w:val="34556F"/>
          <w:sz w:val="24"/>
          <w:szCs w:val="24"/>
        </w:rPr>
        <w:t>C</w:t>
      </w:r>
      <w:r w:rsidRPr="00CF7BDB">
        <w:rPr>
          <w:rFonts w:ascii="Orkney" w:hAnsi="Orkney" w:cs="Calibri"/>
          <w:color w:val="34556F"/>
          <w:sz w:val="24"/>
          <w:szCs w:val="24"/>
        </w:rPr>
        <w:t>e</w:t>
      </w:r>
      <w:r w:rsidR="002B0CB2">
        <w:rPr>
          <w:rFonts w:ascii="Orkney" w:hAnsi="Orkney" w:cs="Calibri"/>
          <w:color w:val="34556F"/>
          <w:sz w:val="24"/>
          <w:szCs w:val="24"/>
        </w:rPr>
        <w:t>la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est toujours favorable à un dialogue social de qualité et respectueux de</w:t>
      </w:r>
      <w:r w:rsidR="00B06447">
        <w:rPr>
          <w:rFonts w:ascii="Orkney" w:hAnsi="Orkney" w:cs="Calibri"/>
          <w:color w:val="34556F"/>
          <w:sz w:val="24"/>
          <w:szCs w:val="24"/>
        </w:rPr>
        <w:t>s représentants du personnel</w:t>
      </w:r>
      <w:r w:rsidR="00B06447">
        <w:rPr>
          <w:rFonts w:ascii="Calibri" w:hAnsi="Calibri" w:cs="Calibri"/>
          <w:color w:val="34556F"/>
          <w:sz w:val="24"/>
          <w:szCs w:val="24"/>
        </w:rPr>
        <w:t>.</w:t>
      </w:r>
    </w:p>
    <w:p w14:paraId="12AFA6D4" w14:textId="77139DD2" w:rsidR="007F7FEE" w:rsidRPr="00CF7BDB" w:rsidRDefault="005A3B80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>
        <w:rPr>
          <w:rFonts w:ascii="Orkney" w:hAnsi="Orkney" w:cs="Calibri"/>
          <w:color w:val="34556F"/>
          <w:sz w:val="24"/>
          <w:szCs w:val="24"/>
        </w:rPr>
        <w:t>C</w:t>
      </w:r>
      <w:r w:rsidR="003B4A4B" w:rsidRPr="00CF7BDB">
        <w:rPr>
          <w:rFonts w:ascii="Orkney" w:hAnsi="Orkney" w:cs="Calibri"/>
          <w:color w:val="34556F"/>
          <w:sz w:val="24"/>
          <w:szCs w:val="24"/>
        </w:rPr>
        <w:t>e nouveau bila</w:t>
      </w:r>
      <w:r w:rsidR="00DE3E24">
        <w:rPr>
          <w:rFonts w:ascii="Orkney" w:hAnsi="Orkney" w:cs="Calibri"/>
          <w:color w:val="34556F"/>
          <w:sz w:val="24"/>
          <w:szCs w:val="24"/>
        </w:rPr>
        <w:t xml:space="preserve">n </w:t>
      </w:r>
      <w:r w:rsidR="003B4A4B" w:rsidRPr="00CF7BDB">
        <w:rPr>
          <w:rFonts w:ascii="Orkney" w:hAnsi="Orkney" w:cs="Calibri"/>
          <w:color w:val="34556F"/>
          <w:sz w:val="24"/>
          <w:szCs w:val="24"/>
        </w:rPr>
        <w:t xml:space="preserve">n’est guère plus favorable 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>que ceux des 2 années précédentes</w:t>
      </w:r>
      <w:r w:rsidR="003B4A4B" w:rsidRPr="00CF7BDB">
        <w:rPr>
          <w:rFonts w:ascii="Orkney" w:hAnsi="Orkney" w:cs="Calibri"/>
          <w:color w:val="34556F"/>
          <w:sz w:val="24"/>
          <w:szCs w:val="24"/>
        </w:rPr>
        <w:t>.</w:t>
      </w:r>
      <w:r w:rsidR="00B47AE9"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4F02DA">
        <w:rPr>
          <w:rFonts w:ascii="Orkney" w:hAnsi="Orkney" w:cs="Calibri"/>
          <w:color w:val="34556F"/>
          <w:sz w:val="24"/>
          <w:szCs w:val="24"/>
        </w:rPr>
        <w:t xml:space="preserve">La </w:t>
      </w:r>
      <w:r w:rsidR="00DE3E24">
        <w:rPr>
          <w:rFonts w:ascii="Orkney" w:hAnsi="Orkney" w:cs="Calibri"/>
          <w:color w:val="34556F"/>
          <w:sz w:val="24"/>
          <w:szCs w:val="24"/>
        </w:rPr>
        <w:t xml:space="preserve">disparition du travail </w:t>
      </w:r>
      <w:r w:rsidR="004F02DA">
        <w:rPr>
          <w:rFonts w:ascii="Orkney" w:hAnsi="Orkney" w:cs="Calibri"/>
          <w:color w:val="34556F"/>
          <w:sz w:val="24"/>
          <w:szCs w:val="24"/>
        </w:rPr>
        <w:t xml:space="preserve">fournit lors de </w:t>
      </w:r>
      <w:r w:rsidR="00DE3E24">
        <w:rPr>
          <w:rFonts w:ascii="Orkney" w:hAnsi="Orkney" w:cs="Calibri"/>
          <w:color w:val="34556F"/>
          <w:sz w:val="24"/>
          <w:szCs w:val="24"/>
        </w:rPr>
        <w:t xml:space="preserve">commissions de </w:t>
      </w:r>
      <w:r w:rsidR="005E471A">
        <w:rPr>
          <w:rFonts w:ascii="Orkney" w:hAnsi="Orkney" w:cs="Calibri"/>
          <w:color w:val="34556F"/>
          <w:sz w:val="24"/>
          <w:szCs w:val="24"/>
        </w:rPr>
        <w:t>mobilités</w:t>
      </w:r>
      <w:r w:rsidR="00B47AE9"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4F02DA">
        <w:rPr>
          <w:rFonts w:ascii="Orkney" w:hAnsi="Orkney" w:cs="Calibri"/>
          <w:color w:val="34556F"/>
          <w:sz w:val="24"/>
          <w:szCs w:val="24"/>
        </w:rPr>
        <w:t>par l</w:t>
      </w:r>
      <w:r w:rsidR="00B47AE9" w:rsidRPr="00CF7BDB">
        <w:rPr>
          <w:rFonts w:ascii="Orkney" w:hAnsi="Orkney" w:cs="Calibri"/>
          <w:color w:val="34556F"/>
          <w:sz w:val="24"/>
          <w:szCs w:val="24"/>
        </w:rPr>
        <w:t xml:space="preserve">es services 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 xml:space="preserve">de la </w:t>
      </w:r>
      <w:r w:rsidR="005E471A" w:rsidRPr="00CF7BDB">
        <w:rPr>
          <w:rFonts w:ascii="Orkney" w:hAnsi="Orkney" w:cs="Calibri"/>
          <w:color w:val="34556F"/>
          <w:sz w:val="24"/>
          <w:szCs w:val="24"/>
        </w:rPr>
        <w:t>D</w:t>
      </w:r>
      <w:r w:rsidR="005E471A">
        <w:rPr>
          <w:rFonts w:ascii="Orkney" w:hAnsi="Orkney" w:cs="Calibri"/>
          <w:color w:val="34556F"/>
          <w:sz w:val="24"/>
          <w:szCs w:val="24"/>
        </w:rPr>
        <w:t>GRH</w:t>
      </w:r>
      <w:r w:rsidR="00B47AE9" w:rsidRPr="00CF7BDB">
        <w:rPr>
          <w:rFonts w:ascii="Orkney" w:hAnsi="Orkney" w:cs="Calibri"/>
          <w:color w:val="34556F"/>
          <w:sz w:val="24"/>
          <w:szCs w:val="24"/>
        </w:rPr>
        <w:t xml:space="preserve"> et </w:t>
      </w:r>
      <w:r w:rsidR="004F02DA">
        <w:rPr>
          <w:rFonts w:ascii="Orkney" w:hAnsi="Orkney" w:cs="Calibri"/>
          <w:color w:val="34556F"/>
          <w:sz w:val="24"/>
          <w:szCs w:val="24"/>
        </w:rPr>
        <w:t>l</w:t>
      </w:r>
      <w:r w:rsidR="00B47AE9" w:rsidRPr="00CF7BDB">
        <w:rPr>
          <w:rFonts w:ascii="Orkney" w:hAnsi="Orkney" w:cs="Calibri"/>
          <w:color w:val="34556F"/>
          <w:sz w:val="24"/>
          <w:szCs w:val="24"/>
        </w:rPr>
        <w:t>es organisations syndicales</w:t>
      </w:r>
      <w:r w:rsidR="004F02DA">
        <w:rPr>
          <w:rFonts w:ascii="Orkney" w:hAnsi="Orkney" w:cs="Calibri"/>
          <w:color w:val="34556F"/>
          <w:sz w:val="24"/>
          <w:szCs w:val="24"/>
        </w:rPr>
        <w:t xml:space="preserve"> a de</w:t>
      </w:r>
      <w:r w:rsidR="004F02DA" w:rsidRPr="005E471A">
        <w:rPr>
          <w:rFonts w:ascii="Orkney" w:hAnsi="Orkney" w:cs="Calibri"/>
          <w:color w:val="34556F"/>
          <w:sz w:val="24"/>
          <w:szCs w:val="24"/>
        </w:rPr>
        <w:t xml:space="preserve"> cruelles conséquences</w:t>
      </w:r>
      <w:r w:rsidR="00B47AE9" w:rsidRPr="00CF7BDB">
        <w:rPr>
          <w:rFonts w:ascii="Orkney" w:hAnsi="Orkney" w:cs="Calibri"/>
          <w:color w:val="34556F"/>
          <w:sz w:val="24"/>
          <w:szCs w:val="24"/>
        </w:rPr>
        <w:t xml:space="preserve">. Tout le monde est perdant. </w:t>
      </w:r>
    </w:p>
    <w:p w14:paraId="779FC657" w14:textId="28A66827" w:rsidR="007F7FEE" w:rsidRPr="00CF7BDB" w:rsidRDefault="007F7FEE" w:rsidP="007F7FEE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 xml:space="preserve">À présent, les </w:t>
      </w:r>
      <w:r w:rsidR="006373D1">
        <w:rPr>
          <w:rFonts w:ascii="Orkney" w:hAnsi="Orkney" w:cs="Calibri"/>
          <w:color w:val="34556F"/>
          <w:sz w:val="24"/>
          <w:szCs w:val="24"/>
        </w:rPr>
        <w:t>organisations syndicales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sont</w:t>
      </w:r>
      <w:r w:rsidR="00236237" w:rsidRPr="00CF7BDB">
        <w:rPr>
          <w:rFonts w:ascii="Orkney" w:hAnsi="Orkney" w:cs="Calibri"/>
          <w:color w:val="34556F"/>
          <w:sz w:val="24"/>
          <w:szCs w:val="24"/>
        </w:rPr>
        <w:t xml:space="preserve"> privées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d</w:t>
      </w:r>
      <w:r w:rsidR="004F02DA">
        <w:rPr>
          <w:rFonts w:ascii="Orkney" w:hAnsi="Orkney" w:cs="Calibri"/>
          <w:color w:val="34556F"/>
          <w:sz w:val="24"/>
          <w:szCs w:val="24"/>
        </w:rPr>
        <w:t>’</w:t>
      </w:r>
      <w:r w:rsidR="00DE3E24">
        <w:rPr>
          <w:rFonts w:ascii="Orkney" w:hAnsi="Orkney" w:cs="Calibri"/>
          <w:color w:val="34556F"/>
          <w:sz w:val="24"/>
          <w:szCs w:val="24"/>
        </w:rPr>
        <w:t>u</w:t>
      </w:r>
      <w:r w:rsidR="004F02DA">
        <w:rPr>
          <w:rFonts w:ascii="Orkney" w:hAnsi="Orkney" w:cs="Calibri"/>
          <w:color w:val="34556F"/>
          <w:sz w:val="24"/>
          <w:szCs w:val="24"/>
        </w:rPr>
        <w:t>n</w:t>
      </w:r>
      <w:r w:rsidR="00DE3E24">
        <w:rPr>
          <w:rFonts w:ascii="Orkney" w:hAnsi="Orkney" w:cs="Calibri"/>
          <w:color w:val="34556F"/>
          <w:sz w:val="24"/>
          <w:szCs w:val="24"/>
        </w:rPr>
        <w:t xml:space="preserve"> </w:t>
      </w:r>
      <w:r w:rsidRPr="00CF7BDB">
        <w:rPr>
          <w:rFonts w:ascii="Orkney" w:hAnsi="Orkney" w:cs="Calibri"/>
          <w:color w:val="34556F"/>
          <w:sz w:val="24"/>
          <w:szCs w:val="24"/>
        </w:rPr>
        <w:t>rôle</w:t>
      </w:r>
      <w:r w:rsidR="00DE3E24">
        <w:rPr>
          <w:rFonts w:ascii="Orkney" w:hAnsi="Orkney" w:cs="Calibri"/>
          <w:color w:val="34556F"/>
          <w:sz w:val="24"/>
          <w:szCs w:val="24"/>
        </w:rPr>
        <w:t xml:space="preserve"> primordial</w:t>
      </w:r>
      <w:r w:rsidRPr="00CF7BDB">
        <w:rPr>
          <w:rFonts w:ascii="Calibri" w:hAnsi="Calibri" w:cs="Calibri"/>
          <w:color w:val="34556F"/>
          <w:sz w:val="24"/>
          <w:szCs w:val="24"/>
        </w:rPr>
        <w:t> 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: assurer une information claire et objective </w:t>
      </w:r>
      <w:r w:rsidRPr="00CF7BDB">
        <w:rPr>
          <w:rFonts w:ascii="Orkney" w:hAnsi="Orkney" w:cs="Orkney"/>
          <w:color w:val="34556F"/>
          <w:sz w:val="24"/>
          <w:szCs w:val="24"/>
        </w:rPr>
        <w:t>à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nos coll</w:t>
      </w:r>
      <w:r w:rsidRPr="00CF7BDB">
        <w:rPr>
          <w:rFonts w:ascii="Orkney" w:hAnsi="Orkney" w:cs="Orkney"/>
          <w:color w:val="34556F"/>
          <w:sz w:val="24"/>
          <w:szCs w:val="24"/>
        </w:rPr>
        <w:t>è</w:t>
      </w:r>
      <w:r w:rsidRPr="00CF7BDB">
        <w:rPr>
          <w:rFonts w:ascii="Orkney" w:hAnsi="Orkney" w:cs="Calibri"/>
          <w:color w:val="34556F"/>
          <w:sz w:val="24"/>
          <w:szCs w:val="24"/>
        </w:rPr>
        <w:t>gues.</w:t>
      </w:r>
    </w:p>
    <w:p w14:paraId="6ABA0F21" w14:textId="3EE1B18E" w:rsidR="003B4A4B" w:rsidRPr="00CF7BDB" w:rsidRDefault="00B47AE9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 xml:space="preserve">Et la grande victime </w:t>
      </w:r>
      <w:r w:rsidR="005E471A">
        <w:rPr>
          <w:rFonts w:ascii="Orkney" w:hAnsi="Orkney" w:cs="Calibri"/>
          <w:color w:val="34556F"/>
          <w:sz w:val="24"/>
          <w:szCs w:val="24"/>
        </w:rPr>
        <w:t>à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déclar</w:t>
      </w:r>
      <w:r w:rsidR="005E471A">
        <w:rPr>
          <w:rFonts w:ascii="Orkney" w:hAnsi="Orkney" w:cs="Calibri"/>
          <w:color w:val="34556F"/>
          <w:sz w:val="24"/>
          <w:szCs w:val="24"/>
        </w:rPr>
        <w:t>er</w:t>
      </w:r>
      <w:r w:rsidR="005E471A">
        <w:rPr>
          <w:rFonts w:ascii="Calibri" w:hAnsi="Calibri" w:cs="Calibri"/>
          <w:color w:val="34556F"/>
          <w:sz w:val="24"/>
          <w:szCs w:val="24"/>
        </w:rPr>
        <w:t>,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reste la relation personnel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>/</w:t>
      </w:r>
      <w:r w:rsidRPr="00CF7BDB">
        <w:rPr>
          <w:rFonts w:ascii="Orkney" w:hAnsi="Orkney" w:cs="Calibri"/>
          <w:color w:val="34556F"/>
          <w:sz w:val="24"/>
          <w:szCs w:val="24"/>
        </w:rPr>
        <w:t>employeur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>. C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onfiance, sentiment d’équité 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 xml:space="preserve">et </w:t>
      </w:r>
      <w:r w:rsidRPr="00CF7BDB">
        <w:rPr>
          <w:rFonts w:ascii="Orkney" w:hAnsi="Orkney" w:cs="Calibri"/>
          <w:color w:val="34556F"/>
          <w:sz w:val="24"/>
          <w:szCs w:val="24"/>
        </w:rPr>
        <w:t>de justice ne sont plus de mise.</w:t>
      </w:r>
      <w:r w:rsidR="00236237"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4F02DA">
        <w:rPr>
          <w:rFonts w:ascii="Orkney" w:hAnsi="Orkney" w:cs="Calibri"/>
          <w:color w:val="34556F"/>
          <w:sz w:val="24"/>
          <w:szCs w:val="24"/>
        </w:rPr>
        <w:t xml:space="preserve">Le </w:t>
      </w:r>
      <w:r w:rsidR="003B4A4B" w:rsidRPr="00CF7BDB">
        <w:rPr>
          <w:rFonts w:ascii="Orkney" w:hAnsi="Orkney" w:cs="Calibri"/>
          <w:color w:val="34556F"/>
          <w:sz w:val="24"/>
          <w:szCs w:val="24"/>
        </w:rPr>
        <w:t>manque de clarté des procédures</w:t>
      </w:r>
      <w:r w:rsidR="00797174">
        <w:rPr>
          <w:rFonts w:ascii="Orkney" w:hAnsi="Orkney" w:cs="Calibri"/>
          <w:color w:val="34556F"/>
          <w:sz w:val="24"/>
          <w:szCs w:val="24"/>
        </w:rPr>
        <w:t>, pourtant promis par la loi de la T</w:t>
      </w:r>
      <w:r w:rsidR="009C6E8E">
        <w:rPr>
          <w:rFonts w:ascii="Orkney" w:hAnsi="Orkney" w:cs="Calibri"/>
          <w:color w:val="34556F"/>
          <w:sz w:val="24"/>
          <w:szCs w:val="24"/>
        </w:rPr>
        <w:t>FP</w:t>
      </w:r>
      <w:r w:rsidR="00797174">
        <w:rPr>
          <w:rFonts w:ascii="Calibri" w:hAnsi="Calibri" w:cs="Calibri"/>
          <w:color w:val="34556F"/>
          <w:sz w:val="24"/>
          <w:szCs w:val="24"/>
        </w:rPr>
        <w:t>,</w:t>
      </w:r>
      <w:r w:rsidR="003B4A4B"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4F02DA">
        <w:rPr>
          <w:rFonts w:ascii="Orkney" w:hAnsi="Orkney" w:cs="Calibri"/>
          <w:color w:val="34556F"/>
          <w:sz w:val="24"/>
          <w:szCs w:val="24"/>
        </w:rPr>
        <w:t>entraine une</w:t>
      </w:r>
      <w:r w:rsidR="003B4A4B" w:rsidRPr="00CF7BDB">
        <w:rPr>
          <w:rFonts w:ascii="Orkney" w:hAnsi="Orkney" w:cs="Calibri"/>
          <w:color w:val="34556F"/>
          <w:sz w:val="24"/>
          <w:szCs w:val="24"/>
        </w:rPr>
        <w:t xml:space="preserve"> suspicion</w:t>
      </w:r>
      <w:r w:rsidR="004F02DA">
        <w:rPr>
          <w:rFonts w:ascii="Orkney" w:hAnsi="Orkney" w:cs="Calibri"/>
          <w:color w:val="34556F"/>
          <w:sz w:val="24"/>
          <w:szCs w:val="24"/>
        </w:rPr>
        <w:t xml:space="preserve"> grandissante de la part de nos collègues</w:t>
      </w:r>
      <w:r w:rsidR="003B4A4B" w:rsidRPr="00CF7BDB">
        <w:rPr>
          <w:rFonts w:ascii="Orkney" w:hAnsi="Orkney" w:cs="Calibri"/>
          <w:color w:val="34556F"/>
          <w:sz w:val="24"/>
          <w:szCs w:val="24"/>
        </w:rPr>
        <w:t xml:space="preserve">. </w:t>
      </w:r>
    </w:p>
    <w:p w14:paraId="760D321A" w14:textId="3AED9EA6" w:rsidR="00C41DFF" w:rsidRPr="00CF7BDB" w:rsidRDefault="00C41DFF" w:rsidP="00C41DFF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 xml:space="preserve">Nous n’avons pas de doute sur la qualité du service de la DGRH dont le personnel fait au mieux et dans un réel respect </w:t>
      </w:r>
      <w:r w:rsidR="00797174">
        <w:rPr>
          <w:rFonts w:ascii="Orkney" w:hAnsi="Orkney" w:cs="Calibri"/>
          <w:color w:val="34556F"/>
          <w:sz w:val="24"/>
          <w:szCs w:val="24"/>
        </w:rPr>
        <w:t>des personnels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. Nous ne mettons pas en cause l’intégrité de nos collègues des services. </w:t>
      </w:r>
    </w:p>
    <w:p w14:paraId="2B272928" w14:textId="5F07E172" w:rsidR="00B06447" w:rsidRDefault="00C41DFF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>Néanmoins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>, notre fédération a de</w:t>
      </w:r>
      <w:r w:rsidR="006727A1" w:rsidRPr="00CF7BDB">
        <w:rPr>
          <w:rFonts w:ascii="Orkney" w:hAnsi="Orkney" w:cs="Calibri"/>
          <w:color w:val="34556F"/>
          <w:sz w:val="24"/>
          <w:szCs w:val="24"/>
        </w:rPr>
        <w:t xml:space="preserve"> réelles inquiétudes sur l’utilisation de la plateforme «</w:t>
      </w:r>
      <w:r w:rsidR="006727A1" w:rsidRPr="00CF7BDB">
        <w:rPr>
          <w:rFonts w:ascii="Calibri" w:hAnsi="Calibri" w:cs="Calibri"/>
          <w:color w:val="34556F"/>
          <w:sz w:val="24"/>
          <w:szCs w:val="24"/>
        </w:rPr>
        <w:t> </w:t>
      </w:r>
      <w:r w:rsidR="006727A1" w:rsidRPr="00CF7BDB">
        <w:rPr>
          <w:rFonts w:ascii="Orkney" w:hAnsi="Orkney" w:cs="Calibri"/>
          <w:color w:val="34556F"/>
          <w:sz w:val="24"/>
          <w:szCs w:val="24"/>
        </w:rPr>
        <w:t>choisir le service public</w:t>
      </w:r>
      <w:r w:rsidR="006727A1" w:rsidRPr="00CF7BDB">
        <w:rPr>
          <w:rFonts w:ascii="Calibri" w:hAnsi="Calibri" w:cs="Calibri"/>
          <w:color w:val="34556F"/>
          <w:sz w:val="24"/>
          <w:szCs w:val="24"/>
        </w:rPr>
        <w:t> </w:t>
      </w:r>
      <w:r w:rsidR="006727A1" w:rsidRPr="00CF7BDB">
        <w:rPr>
          <w:rFonts w:ascii="Orkney" w:hAnsi="Orkney" w:cs="Orkney"/>
          <w:color w:val="34556F"/>
          <w:sz w:val="24"/>
          <w:szCs w:val="24"/>
        </w:rPr>
        <w:t>»</w:t>
      </w:r>
      <w:r w:rsidR="00B06447">
        <w:rPr>
          <w:rFonts w:ascii="Orkney" w:hAnsi="Orkney" w:cs="Calibri"/>
          <w:color w:val="34556F"/>
          <w:sz w:val="24"/>
          <w:szCs w:val="24"/>
        </w:rPr>
        <w:t>.</w:t>
      </w:r>
    </w:p>
    <w:p w14:paraId="5A947172" w14:textId="22736FEE" w:rsidR="002F3185" w:rsidRDefault="00B06447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>
        <w:rPr>
          <w:rFonts w:ascii="Orkney" w:hAnsi="Orkney" w:cs="Calibri"/>
          <w:color w:val="34556F"/>
          <w:sz w:val="24"/>
          <w:szCs w:val="24"/>
        </w:rPr>
        <w:t>En effet, nous constatons une augmentation d</w:t>
      </w:r>
      <w:r w:rsidR="009C6E8E">
        <w:rPr>
          <w:rFonts w:ascii="Orkney" w:hAnsi="Orkney" w:cs="Calibri"/>
          <w:color w:val="34556F"/>
          <w:sz w:val="24"/>
          <w:szCs w:val="24"/>
        </w:rPr>
        <w:t>u</w:t>
      </w:r>
      <w:r>
        <w:rPr>
          <w:rFonts w:ascii="Orkney" w:hAnsi="Orkney" w:cs="Calibri"/>
          <w:color w:val="34556F"/>
          <w:sz w:val="24"/>
          <w:szCs w:val="24"/>
        </w:rPr>
        <w:t xml:space="preserve"> nombre de postes publiés via le CSP, postes n’apparaissant pas comme vacants lors des opérations de mutation.</w:t>
      </w:r>
      <w:r w:rsidR="002F3185">
        <w:rPr>
          <w:rFonts w:ascii="Orkney" w:hAnsi="Orkney" w:cs="Calibri"/>
          <w:color w:val="34556F"/>
          <w:sz w:val="24"/>
          <w:szCs w:val="24"/>
        </w:rPr>
        <w:t xml:space="preserve"> Les personnels ne comprennent pas cette évolution en leur défaveur. </w:t>
      </w:r>
      <w:r w:rsidR="005F51D7">
        <w:rPr>
          <w:rFonts w:ascii="Orkney" w:hAnsi="Orkney" w:cs="Calibri"/>
          <w:color w:val="34556F"/>
          <w:sz w:val="24"/>
          <w:szCs w:val="24"/>
        </w:rPr>
        <w:t>Et l</w:t>
      </w:r>
      <w:r w:rsidR="002F3185">
        <w:rPr>
          <w:rFonts w:ascii="Orkney" w:hAnsi="Orkney" w:cs="Calibri"/>
          <w:color w:val="34556F"/>
          <w:sz w:val="24"/>
          <w:szCs w:val="24"/>
        </w:rPr>
        <w:t>’UNSA Éducation se demande en quoi cela favorise l’attractivité</w:t>
      </w:r>
      <w:r w:rsidR="009C6E8E">
        <w:rPr>
          <w:rFonts w:ascii="Orkney" w:hAnsi="Orkney" w:cs="Calibri"/>
          <w:color w:val="34556F"/>
          <w:sz w:val="24"/>
          <w:szCs w:val="24"/>
        </w:rPr>
        <w:t xml:space="preserve"> du service public</w:t>
      </w:r>
      <w:r w:rsidR="002F3185">
        <w:rPr>
          <w:rFonts w:ascii="Calibri" w:hAnsi="Calibri" w:cs="Calibri"/>
          <w:color w:val="34556F"/>
          <w:sz w:val="24"/>
          <w:szCs w:val="24"/>
        </w:rPr>
        <w:t> </w:t>
      </w:r>
      <w:r w:rsidR="002F3185">
        <w:rPr>
          <w:rFonts w:ascii="Orkney" w:hAnsi="Orkney" w:cs="Calibri"/>
          <w:color w:val="34556F"/>
          <w:sz w:val="24"/>
          <w:szCs w:val="24"/>
        </w:rPr>
        <w:t>?</w:t>
      </w:r>
    </w:p>
    <w:p w14:paraId="1DAEC6B5" w14:textId="28C1A499" w:rsidR="00B06447" w:rsidRDefault="002F3185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>
        <w:rPr>
          <w:rFonts w:ascii="Orkney" w:hAnsi="Orkney" w:cs="Calibri"/>
          <w:color w:val="34556F"/>
          <w:sz w:val="24"/>
          <w:szCs w:val="24"/>
        </w:rPr>
        <w:t>Il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5F51D7">
        <w:rPr>
          <w:rFonts w:ascii="Orkney" w:hAnsi="Orkney" w:cs="Calibri"/>
          <w:color w:val="34556F"/>
          <w:sz w:val="24"/>
          <w:szCs w:val="24"/>
        </w:rPr>
        <w:t>y a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 xml:space="preserve"> un</w:t>
      </w:r>
      <w:r w:rsidR="005F51D7">
        <w:rPr>
          <w:rFonts w:ascii="Orkney" w:hAnsi="Orkney" w:cs="Calibri"/>
          <w:color w:val="34556F"/>
          <w:sz w:val="24"/>
          <w:szCs w:val="24"/>
        </w:rPr>
        <w:t>e</w:t>
      </w:r>
      <w:r w:rsidR="00C41DFF" w:rsidRPr="00CF7BDB">
        <w:rPr>
          <w:rFonts w:ascii="Orkney" w:hAnsi="Orkney" w:cs="Calibri"/>
          <w:color w:val="34556F"/>
          <w:sz w:val="24"/>
          <w:szCs w:val="24"/>
        </w:rPr>
        <w:t xml:space="preserve"> véritable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5F51D7">
        <w:rPr>
          <w:rFonts w:ascii="Orkney" w:hAnsi="Orkney" w:cs="Calibri"/>
          <w:color w:val="34556F"/>
          <w:sz w:val="24"/>
          <w:szCs w:val="24"/>
        </w:rPr>
        <w:t xml:space="preserve">nébuleuse autour de </w:t>
      </w:r>
      <w:r>
        <w:rPr>
          <w:rFonts w:ascii="Orkney" w:hAnsi="Orkney" w:cs="Calibri"/>
          <w:color w:val="34556F"/>
          <w:sz w:val="24"/>
          <w:szCs w:val="24"/>
        </w:rPr>
        <w:t>cette plateforme</w:t>
      </w:r>
      <w:r>
        <w:rPr>
          <w:rFonts w:ascii="Calibri" w:hAnsi="Calibri" w:cs="Calibri"/>
          <w:color w:val="34556F"/>
          <w:sz w:val="24"/>
          <w:szCs w:val="24"/>
        </w:rPr>
        <w:t> </w:t>
      </w:r>
      <w:r>
        <w:rPr>
          <w:rFonts w:ascii="Orkney" w:hAnsi="Orkney" w:cs="Calibri"/>
          <w:color w:val="34556F"/>
          <w:sz w:val="24"/>
          <w:szCs w:val="24"/>
        </w:rPr>
        <w:t xml:space="preserve">: dans les tableaux du bilan LDG mobilités figurent des données issues du recrutement via celle-ci mélangées avec des données issues des opérations de mutation, des méthodes d’analyses différentes d’un corps à </w:t>
      </w:r>
      <w:r w:rsidR="005002BB">
        <w:rPr>
          <w:rFonts w:ascii="Orkney" w:hAnsi="Orkney" w:cs="Calibri"/>
          <w:color w:val="34556F"/>
          <w:sz w:val="24"/>
          <w:szCs w:val="24"/>
        </w:rPr>
        <w:t>l’autre, zones</w:t>
      </w:r>
      <w:r w:rsidR="005F51D7">
        <w:rPr>
          <w:rFonts w:ascii="Orkney" w:hAnsi="Orkney" w:cs="Calibri"/>
          <w:color w:val="34556F"/>
          <w:sz w:val="24"/>
          <w:szCs w:val="24"/>
        </w:rPr>
        <w:t xml:space="preserve"> d’ombre qui sont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 xml:space="preserve"> toujours néfaste</w:t>
      </w:r>
      <w:r w:rsidR="005F51D7">
        <w:rPr>
          <w:rFonts w:ascii="Orkney" w:hAnsi="Orkney" w:cs="Calibri"/>
          <w:color w:val="34556F"/>
          <w:sz w:val="24"/>
          <w:szCs w:val="24"/>
        </w:rPr>
        <w:t>s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 xml:space="preserve"> à un dialogue social respectueux</w:t>
      </w:r>
      <w:r w:rsidR="00091853" w:rsidRPr="00CF7BDB">
        <w:rPr>
          <w:rFonts w:ascii="Orkney" w:hAnsi="Orkney" w:cs="Calibri"/>
          <w:color w:val="34556F"/>
          <w:sz w:val="24"/>
          <w:szCs w:val="24"/>
        </w:rPr>
        <w:t>.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5F51D7">
        <w:rPr>
          <w:rFonts w:ascii="Orkney" w:hAnsi="Orkney" w:cs="Calibri"/>
          <w:color w:val="34556F"/>
          <w:sz w:val="24"/>
          <w:szCs w:val="24"/>
        </w:rPr>
        <w:t xml:space="preserve">Et nous nous interrogeons sur le </w:t>
      </w:r>
      <w:r w:rsidR="005F51D7" w:rsidRPr="00CF7BDB">
        <w:rPr>
          <w:rFonts w:ascii="Orkney" w:hAnsi="Orkney" w:cs="Calibri"/>
          <w:color w:val="34556F"/>
          <w:sz w:val="24"/>
          <w:szCs w:val="24"/>
        </w:rPr>
        <w:t>respect</w:t>
      </w:r>
      <w:r w:rsidR="005F51D7">
        <w:rPr>
          <w:rFonts w:ascii="Orkney" w:hAnsi="Orkney" w:cs="Calibri"/>
          <w:color w:val="34556F"/>
          <w:sz w:val="24"/>
          <w:szCs w:val="24"/>
        </w:rPr>
        <w:t xml:space="preserve"> d</w:t>
      </w:r>
      <w:r w:rsidR="005F51D7" w:rsidRPr="00CF7BDB">
        <w:rPr>
          <w:rFonts w:ascii="Orkney" w:hAnsi="Orkney" w:cs="Calibri"/>
          <w:color w:val="34556F"/>
          <w:sz w:val="24"/>
          <w:szCs w:val="24"/>
        </w:rPr>
        <w:t xml:space="preserve">es priorités légales conformément à l’article </w:t>
      </w:r>
      <w:r w:rsidR="005F51D7" w:rsidRPr="00CF7BDB">
        <w:rPr>
          <w:rFonts w:ascii="Orkney" w:hAnsi="Orkney" w:cs="Calibri"/>
          <w:color w:val="34556F"/>
          <w:sz w:val="24"/>
          <w:szCs w:val="24"/>
          <w:shd w:val="clear" w:color="auto" w:fill="FFFFFF"/>
        </w:rPr>
        <w:t xml:space="preserve">L.512-19 </w:t>
      </w:r>
      <w:r w:rsidR="005F51D7" w:rsidRPr="00CF7BDB">
        <w:rPr>
          <w:rFonts w:ascii="Orkney" w:hAnsi="Orkney" w:cs="Calibri"/>
          <w:color w:val="34556F"/>
          <w:sz w:val="24"/>
          <w:szCs w:val="24"/>
        </w:rPr>
        <w:t>du CGFP.</w:t>
      </w:r>
    </w:p>
    <w:p w14:paraId="5371506C" w14:textId="6F0DD3E4" w:rsidR="00994B59" w:rsidRPr="00CF7BDB" w:rsidRDefault="00994B59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>Pour l’UNSA Éducation le droit à la mobilité n’est pas négociable</w:t>
      </w:r>
      <w:r w:rsidR="00B06447">
        <w:rPr>
          <w:rFonts w:ascii="Orkney" w:hAnsi="Orkney" w:cs="Calibri"/>
          <w:color w:val="34556F"/>
          <w:sz w:val="24"/>
          <w:szCs w:val="24"/>
        </w:rPr>
        <w:t>. E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n aucun </w:t>
      </w:r>
      <w:r w:rsidR="00236237" w:rsidRPr="00CF7BDB">
        <w:rPr>
          <w:rFonts w:ascii="Orkney" w:hAnsi="Orkney" w:cs="Calibri"/>
          <w:color w:val="34556F"/>
          <w:sz w:val="24"/>
          <w:szCs w:val="24"/>
        </w:rPr>
        <w:t xml:space="preserve">cas 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il ne doit être rogné par </w:t>
      </w:r>
      <w:r w:rsidR="00AE227B">
        <w:rPr>
          <w:rFonts w:ascii="Orkney" w:hAnsi="Orkney" w:cs="Calibri"/>
          <w:color w:val="34556F"/>
          <w:sz w:val="24"/>
          <w:szCs w:val="24"/>
        </w:rPr>
        <w:t xml:space="preserve">une </w:t>
      </w:r>
      <w:r w:rsidRPr="00CF7BDB">
        <w:rPr>
          <w:rFonts w:ascii="Orkney" w:hAnsi="Orkney" w:cs="Calibri"/>
          <w:color w:val="34556F"/>
          <w:sz w:val="24"/>
          <w:szCs w:val="24"/>
        </w:rPr>
        <w:t>nouvelle logique de recrutement qui devien</w:t>
      </w:r>
      <w:r w:rsidR="00B06447">
        <w:rPr>
          <w:rFonts w:ascii="Orkney" w:hAnsi="Orkney" w:cs="Calibri"/>
          <w:color w:val="34556F"/>
          <w:sz w:val="24"/>
          <w:szCs w:val="24"/>
        </w:rPr>
        <w:t>drait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l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>a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règle et non plus l’exception.  </w:t>
      </w:r>
      <w:r w:rsidR="002B0CB2">
        <w:rPr>
          <w:rFonts w:ascii="Orkney" w:hAnsi="Orkney" w:cs="Calibri"/>
          <w:color w:val="34556F"/>
          <w:sz w:val="24"/>
          <w:szCs w:val="24"/>
        </w:rPr>
        <w:t>L</w:t>
      </w:r>
      <w:r w:rsidR="006373D1">
        <w:rPr>
          <w:rFonts w:ascii="Orkney" w:hAnsi="Orkney" w:cs="Calibri"/>
          <w:color w:val="34556F"/>
          <w:sz w:val="24"/>
          <w:szCs w:val="24"/>
        </w:rPr>
        <w:t xml:space="preserve">ogique qui préoccupe grandement notre fédération. </w:t>
      </w:r>
    </w:p>
    <w:p w14:paraId="59D278CC" w14:textId="4A14D141" w:rsidR="000302EC" w:rsidRDefault="00236237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>De plus, p</w:t>
      </w:r>
      <w:r w:rsidR="00994B59" w:rsidRPr="00CF7BDB">
        <w:rPr>
          <w:rFonts w:ascii="Orkney" w:hAnsi="Orkney" w:cs="Calibri"/>
          <w:color w:val="34556F"/>
          <w:sz w:val="24"/>
          <w:szCs w:val="24"/>
        </w:rPr>
        <w:t>our la troisième année consécutive, nous souhaitons revenir sur le manque d’information</w:t>
      </w:r>
      <w:r w:rsidR="00AE227B">
        <w:rPr>
          <w:rFonts w:ascii="Orkney" w:hAnsi="Orkney" w:cs="Calibri"/>
          <w:color w:val="34556F"/>
          <w:sz w:val="24"/>
          <w:szCs w:val="24"/>
        </w:rPr>
        <w:t xml:space="preserve">, </w:t>
      </w:r>
      <w:r w:rsidR="009C6E8E">
        <w:rPr>
          <w:rFonts w:ascii="Orkney" w:hAnsi="Orkney" w:cs="Calibri"/>
          <w:color w:val="34556F"/>
          <w:sz w:val="24"/>
          <w:szCs w:val="24"/>
        </w:rPr>
        <w:t>pour</w:t>
      </w:r>
      <w:r w:rsidR="00994B59" w:rsidRPr="00CF7BDB">
        <w:rPr>
          <w:rFonts w:ascii="Orkney" w:hAnsi="Orkney" w:cs="Calibri"/>
          <w:color w:val="34556F"/>
          <w:sz w:val="24"/>
          <w:szCs w:val="24"/>
        </w:rPr>
        <w:t xml:space="preserve"> les résultats des mouvements pour tous les corps, et </w:t>
      </w:r>
      <w:r w:rsidR="009C6E8E">
        <w:rPr>
          <w:rFonts w:ascii="Orkney" w:hAnsi="Orkney" w:cs="Calibri"/>
          <w:color w:val="34556F"/>
          <w:sz w:val="24"/>
          <w:szCs w:val="24"/>
        </w:rPr>
        <w:t>pour</w:t>
      </w:r>
      <w:r w:rsidR="00994B59" w:rsidRPr="00CF7BDB">
        <w:rPr>
          <w:rFonts w:ascii="Orkney" w:hAnsi="Orkney" w:cs="Calibri"/>
          <w:color w:val="34556F"/>
          <w:sz w:val="24"/>
          <w:szCs w:val="24"/>
        </w:rPr>
        <w:t xml:space="preserve"> les recours</w:t>
      </w:r>
      <w:r w:rsidR="00C41DFF" w:rsidRPr="00CF7BDB">
        <w:rPr>
          <w:rFonts w:ascii="Orkney" w:hAnsi="Orkney" w:cs="Calibri"/>
          <w:color w:val="34556F"/>
          <w:sz w:val="24"/>
          <w:szCs w:val="24"/>
        </w:rPr>
        <w:t xml:space="preserve"> et leurs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 xml:space="preserve"> modalités. </w:t>
      </w:r>
    </w:p>
    <w:p w14:paraId="1C4F76B9" w14:textId="7AD7174E" w:rsidR="000302EC" w:rsidRPr="00B06447" w:rsidRDefault="000302EC" w:rsidP="003B4A4B">
      <w:pPr>
        <w:jc w:val="both"/>
        <w:rPr>
          <w:rFonts w:ascii="Orkney" w:hAnsi="Orkney" w:cs="Calibri"/>
          <w:bCs/>
          <w:color w:val="34556F"/>
          <w:sz w:val="24"/>
          <w:szCs w:val="24"/>
        </w:rPr>
      </w:pPr>
      <w:r w:rsidRPr="000302EC">
        <w:rPr>
          <w:rFonts w:ascii="Orkney" w:hAnsi="Orkney" w:cs="Calibri"/>
          <w:bCs/>
          <w:color w:val="34556F"/>
          <w:sz w:val="24"/>
          <w:szCs w:val="24"/>
        </w:rPr>
        <w:t>Concernant les résultats, l’UNSA Éducation demande la transmission</w:t>
      </w:r>
      <w:r>
        <w:rPr>
          <w:rFonts w:ascii="Orkney" w:hAnsi="Orkney" w:cs="Calibri"/>
          <w:bCs/>
          <w:color w:val="34556F"/>
          <w:sz w:val="24"/>
          <w:szCs w:val="24"/>
        </w:rPr>
        <w:t xml:space="preserve"> des barèmes</w:t>
      </w:r>
      <w:r w:rsidR="00B06447">
        <w:rPr>
          <w:rFonts w:ascii="Orkney" w:hAnsi="Orkney" w:cs="Calibri"/>
          <w:bCs/>
          <w:color w:val="34556F"/>
          <w:sz w:val="24"/>
          <w:szCs w:val="24"/>
        </w:rPr>
        <w:t xml:space="preserve"> anonymés</w:t>
      </w:r>
      <w:r>
        <w:rPr>
          <w:rFonts w:ascii="Orkney" w:hAnsi="Orkney" w:cs="Calibri"/>
          <w:bCs/>
          <w:color w:val="34556F"/>
          <w:sz w:val="24"/>
          <w:szCs w:val="24"/>
        </w:rPr>
        <w:t xml:space="preserve"> </w:t>
      </w:r>
      <w:r w:rsidRPr="000302EC">
        <w:rPr>
          <w:rFonts w:ascii="Orkney" w:hAnsi="Orkney" w:cs="Calibri"/>
          <w:bCs/>
          <w:color w:val="34556F"/>
          <w:sz w:val="24"/>
          <w:szCs w:val="24"/>
        </w:rPr>
        <w:t xml:space="preserve">des personnels </w:t>
      </w:r>
      <w:r>
        <w:rPr>
          <w:rFonts w:ascii="Orkney" w:hAnsi="Orkney" w:cs="Calibri"/>
          <w:bCs/>
          <w:color w:val="34556F"/>
          <w:sz w:val="24"/>
          <w:szCs w:val="24"/>
        </w:rPr>
        <w:t>affectés sur chaque poste</w:t>
      </w:r>
      <w:r w:rsidR="00B06447">
        <w:rPr>
          <w:rFonts w:ascii="Orkney" w:hAnsi="Orkney" w:cs="Calibri"/>
          <w:bCs/>
          <w:color w:val="34556F"/>
          <w:sz w:val="24"/>
          <w:szCs w:val="24"/>
        </w:rPr>
        <w:t xml:space="preserve"> et pour chaque corps</w:t>
      </w:r>
      <w:r w:rsidR="009C6E8E">
        <w:rPr>
          <w:rFonts w:ascii="Orkney" w:hAnsi="Orkney" w:cs="Calibri"/>
          <w:bCs/>
          <w:color w:val="34556F"/>
          <w:sz w:val="24"/>
          <w:szCs w:val="24"/>
        </w:rPr>
        <w:t xml:space="preserve"> de façon à mieux accompagner nos collègues.</w:t>
      </w:r>
    </w:p>
    <w:p w14:paraId="21450DC6" w14:textId="307BA38A" w:rsidR="000302EC" w:rsidRPr="000302EC" w:rsidRDefault="000302EC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0302EC">
        <w:rPr>
          <w:rFonts w:ascii="Orkney" w:hAnsi="Orkney" w:cs="Calibri"/>
          <w:color w:val="34556F"/>
          <w:sz w:val="24"/>
          <w:szCs w:val="24"/>
        </w:rPr>
        <w:t>Au sujet des recours</w:t>
      </w:r>
      <w:r w:rsidR="00091853" w:rsidRPr="000302EC">
        <w:rPr>
          <w:rFonts w:ascii="Orkney" w:hAnsi="Orkney" w:cs="Calibri"/>
          <w:color w:val="34556F"/>
          <w:sz w:val="24"/>
          <w:szCs w:val="24"/>
        </w:rPr>
        <w:t>,</w:t>
      </w:r>
      <w:r w:rsidRPr="000302EC">
        <w:rPr>
          <w:rFonts w:ascii="Orkney" w:hAnsi="Orkney" w:cs="Calibri"/>
          <w:color w:val="34556F"/>
          <w:sz w:val="24"/>
          <w:szCs w:val="24"/>
        </w:rPr>
        <w:t xml:space="preserve"> </w:t>
      </w:r>
      <w:r>
        <w:rPr>
          <w:rFonts w:ascii="Orkney" w:hAnsi="Orkney" w:cs="Calibri"/>
          <w:color w:val="34556F"/>
          <w:sz w:val="24"/>
          <w:szCs w:val="24"/>
        </w:rPr>
        <w:t>les modalités ne sont pas transmises systématiquement. L</w:t>
      </w:r>
      <w:r w:rsidRPr="000302EC">
        <w:rPr>
          <w:rFonts w:ascii="Orkney" w:hAnsi="Orkney" w:cs="Calibri"/>
          <w:color w:val="34556F"/>
          <w:sz w:val="24"/>
          <w:szCs w:val="24"/>
        </w:rPr>
        <w:t>es dates et les délais</w:t>
      </w:r>
      <w:r>
        <w:rPr>
          <w:rFonts w:ascii="Orkney" w:hAnsi="Orkney" w:cs="Calibri"/>
          <w:color w:val="34556F"/>
          <w:sz w:val="24"/>
          <w:szCs w:val="24"/>
        </w:rPr>
        <w:t xml:space="preserve"> </w:t>
      </w:r>
      <w:r w:rsidRPr="000302EC">
        <w:rPr>
          <w:rFonts w:ascii="Orkney" w:hAnsi="Orkney" w:cs="Calibri"/>
          <w:color w:val="34556F"/>
          <w:sz w:val="24"/>
          <w:szCs w:val="24"/>
        </w:rPr>
        <w:t>ne sont pas identiques sur tout le territoire et sont parfois difficiles à tenir</w:t>
      </w:r>
      <w:r w:rsidR="00797174" w:rsidRPr="000302EC">
        <w:rPr>
          <w:rFonts w:ascii="Orkney" w:hAnsi="Orkney" w:cs="Calibri"/>
          <w:color w:val="34556F"/>
          <w:sz w:val="24"/>
          <w:szCs w:val="24"/>
        </w:rPr>
        <w:t xml:space="preserve">. </w:t>
      </w:r>
      <w:r w:rsidR="005002BB">
        <w:rPr>
          <w:rFonts w:ascii="Orkney" w:hAnsi="Orkney" w:cs="Calibri"/>
          <w:color w:val="34556F"/>
          <w:sz w:val="24"/>
          <w:szCs w:val="24"/>
        </w:rPr>
        <w:t xml:space="preserve"> L’UNSA </w:t>
      </w:r>
      <w:r w:rsidR="005002BB">
        <w:rPr>
          <w:rFonts w:ascii="Orkney" w:hAnsi="Orkney" w:cs="Calibri"/>
          <w:color w:val="34556F"/>
          <w:sz w:val="24"/>
          <w:szCs w:val="24"/>
        </w:rPr>
        <w:lastRenderedPageBreak/>
        <w:t>Éducation</w:t>
      </w:r>
      <w:r w:rsidR="006A4BCF" w:rsidRPr="000302EC">
        <w:rPr>
          <w:rFonts w:ascii="Orkney" w:hAnsi="Orkney" w:cs="Calibri"/>
          <w:color w:val="34556F"/>
          <w:sz w:val="24"/>
          <w:szCs w:val="24"/>
        </w:rPr>
        <w:t xml:space="preserve"> demand</w:t>
      </w:r>
      <w:r w:rsidR="005002BB">
        <w:rPr>
          <w:rFonts w:ascii="Orkney" w:hAnsi="Orkney" w:cs="Calibri"/>
          <w:color w:val="34556F"/>
          <w:sz w:val="24"/>
          <w:szCs w:val="24"/>
        </w:rPr>
        <w:t>e</w:t>
      </w:r>
      <w:r w:rsidR="006A4BCF" w:rsidRPr="000302EC">
        <w:rPr>
          <w:rFonts w:ascii="Orkney" w:hAnsi="Orkney" w:cs="Calibri"/>
          <w:color w:val="34556F"/>
          <w:sz w:val="24"/>
          <w:szCs w:val="24"/>
        </w:rPr>
        <w:t xml:space="preserve"> une homogénéisation des règles</w:t>
      </w:r>
      <w:r w:rsidRPr="000302EC">
        <w:rPr>
          <w:rFonts w:ascii="Calibri" w:hAnsi="Calibri" w:cs="Calibri"/>
          <w:color w:val="34556F"/>
          <w:sz w:val="24"/>
          <w:szCs w:val="24"/>
        </w:rPr>
        <w:t> </w:t>
      </w:r>
      <w:r w:rsidRPr="000302EC">
        <w:rPr>
          <w:rFonts w:ascii="Orkney" w:hAnsi="Orkney" w:cs="Calibri"/>
          <w:color w:val="34556F"/>
          <w:sz w:val="24"/>
          <w:szCs w:val="24"/>
        </w:rPr>
        <w:t>: les dispositifs doivent faire l’objet d’une diffusion explicite et les délais doivent garantir à tous les personnels d</w:t>
      </w:r>
      <w:r w:rsidR="009C6E8E">
        <w:rPr>
          <w:rFonts w:ascii="Orkney" w:hAnsi="Orkney" w:cs="Calibri"/>
          <w:color w:val="34556F"/>
          <w:sz w:val="24"/>
          <w:szCs w:val="24"/>
        </w:rPr>
        <w:t xml:space="preserve">e </w:t>
      </w:r>
      <w:r w:rsidRPr="000302EC">
        <w:rPr>
          <w:rFonts w:ascii="Orkney" w:hAnsi="Orkney" w:cs="Calibri"/>
          <w:color w:val="34556F"/>
          <w:sz w:val="24"/>
          <w:szCs w:val="24"/>
        </w:rPr>
        <w:t xml:space="preserve">pouvoir exercer </w:t>
      </w:r>
      <w:r w:rsidR="009C6E8E">
        <w:rPr>
          <w:rFonts w:ascii="Orkney" w:hAnsi="Orkney" w:cs="Calibri"/>
          <w:color w:val="34556F"/>
          <w:sz w:val="24"/>
          <w:szCs w:val="24"/>
        </w:rPr>
        <w:t>ce</w:t>
      </w:r>
      <w:r w:rsidRPr="000302EC">
        <w:rPr>
          <w:rFonts w:ascii="Orkney" w:hAnsi="Orkney" w:cs="Calibri"/>
          <w:color w:val="34556F"/>
          <w:sz w:val="24"/>
          <w:szCs w:val="24"/>
        </w:rPr>
        <w:t xml:space="preserve"> droit</w:t>
      </w:r>
      <w:r w:rsidR="009C6E8E">
        <w:rPr>
          <w:rFonts w:ascii="Orkney" w:hAnsi="Orkney" w:cs="Calibri"/>
          <w:color w:val="34556F"/>
          <w:sz w:val="24"/>
          <w:szCs w:val="24"/>
        </w:rPr>
        <w:t xml:space="preserve"> au recours</w:t>
      </w:r>
      <w:r w:rsidRPr="000302EC">
        <w:rPr>
          <w:rFonts w:ascii="Orkney" w:hAnsi="Orkney" w:cs="Calibri"/>
          <w:color w:val="34556F"/>
          <w:sz w:val="24"/>
          <w:szCs w:val="24"/>
        </w:rPr>
        <w:t xml:space="preserve">. </w:t>
      </w:r>
    </w:p>
    <w:p w14:paraId="280F27B8" w14:textId="3C659D01" w:rsidR="006727A1" w:rsidRPr="00CF7BDB" w:rsidRDefault="0034446C" w:rsidP="003B4A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 xml:space="preserve">Nous rappelons que le manque de </w:t>
      </w:r>
      <w:r w:rsidR="00250421">
        <w:rPr>
          <w:rFonts w:ascii="Orkney" w:hAnsi="Orkney" w:cs="Calibri"/>
          <w:color w:val="34556F"/>
          <w:sz w:val="24"/>
          <w:szCs w:val="24"/>
        </w:rPr>
        <w:t>clarté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et de communication</w:t>
      </w:r>
      <w:r w:rsidR="00AE227B">
        <w:rPr>
          <w:rFonts w:ascii="Orkney" w:hAnsi="Orkney" w:cs="Calibri"/>
          <w:color w:val="34556F"/>
          <w:sz w:val="24"/>
          <w:szCs w:val="24"/>
        </w:rPr>
        <w:t xml:space="preserve"> </w:t>
      </w:r>
      <w:r w:rsidRPr="00CF7BDB">
        <w:rPr>
          <w:rFonts w:ascii="Orkney" w:hAnsi="Orkney" w:cs="Calibri"/>
          <w:color w:val="34556F"/>
          <w:sz w:val="24"/>
          <w:szCs w:val="24"/>
        </w:rPr>
        <w:t>alimente et nourri</w:t>
      </w:r>
      <w:r w:rsidR="00AE227B">
        <w:rPr>
          <w:rFonts w:ascii="Orkney" w:hAnsi="Orkney" w:cs="Calibri"/>
          <w:color w:val="34556F"/>
          <w:sz w:val="24"/>
          <w:szCs w:val="24"/>
        </w:rPr>
        <w:t>t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la défiance</w:t>
      </w:r>
      <w:r w:rsidR="00236237" w:rsidRPr="00CF7BDB">
        <w:rPr>
          <w:rFonts w:ascii="Orkney" w:hAnsi="Orkney" w:cs="Calibri"/>
          <w:color w:val="34556F"/>
          <w:sz w:val="24"/>
          <w:szCs w:val="24"/>
        </w:rPr>
        <w:t xml:space="preserve"> vis-à-vis de l</w:t>
      </w:r>
      <w:r w:rsidR="00AE227B">
        <w:rPr>
          <w:rFonts w:ascii="Orkney" w:hAnsi="Orkney" w:cs="Calibri"/>
          <w:color w:val="34556F"/>
          <w:sz w:val="24"/>
          <w:szCs w:val="24"/>
        </w:rPr>
        <w:t>’</w:t>
      </w:r>
      <w:r w:rsidR="00236237" w:rsidRPr="00CF7BDB">
        <w:rPr>
          <w:rFonts w:ascii="Orkney" w:hAnsi="Orkney" w:cs="Calibri"/>
          <w:color w:val="34556F"/>
          <w:sz w:val="24"/>
          <w:szCs w:val="24"/>
        </w:rPr>
        <w:t>employeur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  <w:r w:rsidR="005E471A">
        <w:rPr>
          <w:rFonts w:ascii="Orkney" w:hAnsi="Orkney" w:cs="Calibri"/>
          <w:color w:val="34556F"/>
          <w:sz w:val="24"/>
          <w:szCs w:val="24"/>
        </w:rPr>
        <w:t>ainsi que l</w:t>
      </w:r>
      <w:r w:rsidR="00C41DFF" w:rsidRPr="00CF7BDB">
        <w:rPr>
          <w:rFonts w:ascii="Orkney" w:hAnsi="Orkney" w:cs="Calibri"/>
          <w:color w:val="34556F"/>
          <w:sz w:val="24"/>
          <w:szCs w:val="24"/>
        </w:rPr>
        <w:t>a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perte de motivation du personnel.</w:t>
      </w:r>
      <w:r w:rsidR="006A4BCF" w:rsidRPr="00CF7BDB">
        <w:rPr>
          <w:rFonts w:ascii="Orkney" w:hAnsi="Orkney" w:cs="Calibri"/>
          <w:color w:val="34556F"/>
          <w:sz w:val="24"/>
          <w:szCs w:val="24"/>
        </w:rPr>
        <w:t xml:space="preserve"> </w:t>
      </w:r>
    </w:p>
    <w:p w14:paraId="37BFABE2" w14:textId="690B995B" w:rsidR="00C41DFF" w:rsidRPr="00CF7BDB" w:rsidRDefault="00C41DFF" w:rsidP="006727A1">
      <w:pPr>
        <w:jc w:val="both"/>
        <w:rPr>
          <w:rFonts w:ascii="Orkney" w:hAnsi="Orkney"/>
          <w:color w:val="34556F"/>
          <w:sz w:val="24"/>
          <w:szCs w:val="24"/>
        </w:rPr>
      </w:pPr>
      <w:r w:rsidRPr="00CF7BDB">
        <w:rPr>
          <w:rFonts w:ascii="Orkney" w:hAnsi="Orkney"/>
          <w:color w:val="34556F"/>
          <w:sz w:val="24"/>
          <w:szCs w:val="24"/>
        </w:rPr>
        <w:t xml:space="preserve">Pour finir, </w:t>
      </w:r>
      <w:r w:rsidR="00250421">
        <w:rPr>
          <w:rFonts w:ascii="Orkney" w:hAnsi="Orkney"/>
          <w:color w:val="34556F"/>
          <w:sz w:val="24"/>
          <w:szCs w:val="24"/>
        </w:rPr>
        <w:t>l’UNSA Éducation</w:t>
      </w:r>
      <w:r w:rsidRPr="00CF7BDB">
        <w:rPr>
          <w:rFonts w:ascii="Orkney" w:hAnsi="Orkney"/>
          <w:color w:val="34556F"/>
          <w:sz w:val="24"/>
          <w:szCs w:val="24"/>
        </w:rPr>
        <w:t xml:space="preserve"> souhait</w:t>
      </w:r>
      <w:r w:rsidR="00250421">
        <w:rPr>
          <w:rFonts w:ascii="Orkney" w:hAnsi="Orkney"/>
          <w:color w:val="34556F"/>
          <w:sz w:val="24"/>
          <w:szCs w:val="24"/>
        </w:rPr>
        <w:t>e</w:t>
      </w:r>
      <w:r w:rsidRPr="00CF7BDB">
        <w:rPr>
          <w:rFonts w:ascii="Orkney" w:hAnsi="Orkney"/>
          <w:color w:val="34556F"/>
          <w:sz w:val="24"/>
          <w:szCs w:val="24"/>
        </w:rPr>
        <w:t xml:space="preserve"> </w:t>
      </w:r>
      <w:r w:rsidR="00250421">
        <w:rPr>
          <w:rFonts w:ascii="Orkney" w:hAnsi="Orkney"/>
          <w:color w:val="34556F"/>
          <w:sz w:val="24"/>
          <w:szCs w:val="24"/>
        </w:rPr>
        <w:t>s’attarder</w:t>
      </w:r>
      <w:r w:rsidRPr="00CF7BDB">
        <w:rPr>
          <w:rFonts w:ascii="Orkney" w:hAnsi="Orkney"/>
          <w:color w:val="34556F"/>
          <w:sz w:val="24"/>
          <w:szCs w:val="24"/>
        </w:rPr>
        <w:t xml:space="preserve"> sur deux points précis</w:t>
      </w:r>
      <w:r w:rsidRPr="00CF7BDB">
        <w:rPr>
          <w:rFonts w:ascii="Calibri" w:hAnsi="Calibri" w:cs="Calibri"/>
          <w:color w:val="34556F"/>
          <w:sz w:val="24"/>
          <w:szCs w:val="24"/>
        </w:rPr>
        <w:t> </w:t>
      </w:r>
      <w:r w:rsidRPr="00CF7BDB">
        <w:rPr>
          <w:rFonts w:ascii="Orkney" w:hAnsi="Orkney"/>
          <w:color w:val="34556F"/>
          <w:sz w:val="24"/>
          <w:szCs w:val="24"/>
        </w:rPr>
        <w:t>:</w:t>
      </w:r>
    </w:p>
    <w:p w14:paraId="26CAD033" w14:textId="27446244" w:rsidR="006727A1" w:rsidRPr="00E3541F" w:rsidRDefault="00EB5300" w:rsidP="003B4A4B">
      <w:pPr>
        <w:jc w:val="both"/>
        <w:rPr>
          <w:rFonts w:ascii="Orkney" w:hAnsi="Orkney" w:cs="Calibri"/>
          <w:color w:val="44546A" w:themeColor="text2"/>
          <w:sz w:val="24"/>
          <w:szCs w:val="24"/>
        </w:rPr>
      </w:pPr>
      <w:r w:rsidRPr="00E3541F">
        <w:rPr>
          <w:rFonts w:ascii="Orkney" w:hAnsi="Orkney"/>
          <w:color w:val="44546A" w:themeColor="text2"/>
          <w:sz w:val="24"/>
          <w:szCs w:val="24"/>
        </w:rPr>
        <w:t>Notre première remarque</w:t>
      </w:r>
      <w:r w:rsidR="00FD2620" w:rsidRPr="00E3541F">
        <w:rPr>
          <w:rFonts w:ascii="Orkney" w:hAnsi="Orkney"/>
          <w:color w:val="44546A" w:themeColor="text2"/>
          <w:sz w:val="24"/>
          <w:szCs w:val="24"/>
        </w:rPr>
        <w:t xml:space="preserve"> </w:t>
      </w:r>
      <w:r w:rsidR="000302EC" w:rsidRPr="00E3541F">
        <w:rPr>
          <w:rFonts w:ascii="Orkney" w:hAnsi="Orkney"/>
          <w:color w:val="44546A" w:themeColor="text2"/>
          <w:sz w:val="24"/>
          <w:szCs w:val="24"/>
        </w:rPr>
        <w:t>concer</w:t>
      </w:r>
      <w:r w:rsidRPr="00E3541F">
        <w:rPr>
          <w:rFonts w:ascii="Orkney" w:hAnsi="Orkney"/>
          <w:color w:val="44546A" w:themeColor="text2"/>
          <w:sz w:val="24"/>
          <w:szCs w:val="24"/>
        </w:rPr>
        <w:t>ne</w:t>
      </w:r>
      <w:r w:rsidR="000302EC" w:rsidRPr="00E3541F">
        <w:rPr>
          <w:rFonts w:ascii="Orkney" w:hAnsi="Orkney"/>
          <w:color w:val="44546A" w:themeColor="text2"/>
          <w:sz w:val="24"/>
          <w:szCs w:val="24"/>
        </w:rPr>
        <w:t xml:space="preserve"> les ITRF</w:t>
      </w:r>
      <w:r w:rsidR="00FD2620" w:rsidRPr="00E3541F">
        <w:rPr>
          <w:rFonts w:ascii="Calibri" w:hAnsi="Calibri" w:cs="Calibri"/>
          <w:color w:val="44546A" w:themeColor="text2"/>
          <w:sz w:val="24"/>
          <w:szCs w:val="24"/>
        </w:rPr>
        <w:t> </w:t>
      </w:r>
      <w:r w:rsidR="00FD2620" w:rsidRPr="00E3541F">
        <w:rPr>
          <w:rFonts w:ascii="Orkney" w:hAnsi="Orkney"/>
          <w:color w:val="44546A" w:themeColor="text2"/>
          <w:sz w:val="24"/>
          <w:szCs w:val="24"/>
        </w:rPr>
        <w:t xml:space="preserve">: aucune donnée </w:t>
      </w:r>
      <w:r w:rsidR="00B47AE9" w:rsidRPr="00E3541F">
        <w:rPr>
          <w:rFonts w:ascii="Orkney" w:hAnsi="Orkney"/>
          <w:color w:val="44546A" w:themeColor="text2"/>
          <w:sz w:val="24"/>
          <w:szCs w:val="24"/>
        </w:rPr>
        <w:t>n’est fournie dans le bilan</w:t>
      </w:r>
      <w:r w:rsidR="00881D98" w:rsidRPr="00E3541F">
        <w:rPr>
          <w:rFonts w:ascii="Orkney" w:hAnsi="Orkney"/>
          <w:color w:val="44546A" w:themeColor="text2"/>
          <w:sz w:val="24"/>
          <w:szCs w:val="24"/>
        </w:rPr>
        <w:t xml:space="preserve"> présent aujourd’hui</w:t>
      </w:r>
      <w:r w:rsidR="000B47F4" w:rsidRPr="00E3541F">
        <w:rPr>
          <w:rFonts w:ascii="Orkney" w:hAnsi="Orkney"/>
          <w:color w:val="44546A" w:themeColor="text2"/>
          <w:sz w:val="24"/>
          <w:szCs w:val="24"/>
        </w:rPr>
        <w:t>. A</w:t>
      </w:r>
      <w:r w:rsidR="007B153E" w:rsidRPr="00E3541F">
        <w:rPr>
          <w:rFonts w:ascii="Orkney" w:hAnsi="Orkney"/>
          <w:color w:val="44546A" w:themeColor="text2"/>
          <w:sz w:val="24"/>
          <w:szCs w:val="24"/>
        </w:rPr>
        <w:t>ucun bilan n</w:t>
      </w:r>
      <w:r w:rsidR="00FD2620" w:rsidRPr="00E3541F">
        <w:rPr>
          <w:rFonts w:ascii="Orkney" w:hAnsi="Orkney"/>
          <w:color w:val="44546A" w:themeColor="text2"/>
          <w:sz w:val="24"/>
          <w:szCs w:val="24"/>
        </w:rPr>
        <w:t>on plus n’est</w:t>
      </w:r>
      <w:r w:rsidR="000B47F4" w:rsidRPr="00E3541F">
        <w:rPr>
          <w:rFonts w:ascii="Orkney" w:hAnsi="Orkney"/>
          <w:color w:val="44546A" w:themeColor="text2"/>
          <w:sz w:val="24"/>
          <w:szCs w:val="24"/>
        </w:rPr>
        <w:t xml:space="preserve"> </w:t>
      </w:r>
      <w:r w:rsidR="007B153E" w:rsidRPr="00E3541F">
        <w:rPr>
          <w:rFonts w:ascii="Orkney" w:hAnsi="Orkney"/>
          <w:color w:val="44546A" w:themeColor="text2"/>
          <w:sz w:val="24"/>
          <w:szCs w:val="24"/>
        </w:rPr>
        <w:t>dressé</w:t>
      </w:r>
      <w:r w:rsidR="00CB1F8A" w:rsidRPr="00E3541F">
        <w:rPr>
          <w:rFonts w:ascii="Orkney" w:hAnsi="Orkney"/>
          <w:color w:val="44546A" w:themeColor="text2"/>
          <w:sz w:val="24"/>
          <w:szCs w:val="24"/>
        </w:rPr>
        <w:t xml:space="preserve"> </w:t>
      </w:r>
      <w:r w:rsidR="007B153E" w:rsidRPr="00E3541F">
        <w:rPr>
          <w:rFonts w:ascii="Orkney" w:hAnsi="Orkney"/>
          <w:color w:val="44546A" w:themeColor="text2"/>
          <w:sz w:val="24"/>
          <w:szCs w:val="24"/>
        </w:rPr>
        <w:t>dans les LGD</w:t>
      </w:r>
      <w:r w:rsidR="00FD2620" w:rsidRPr="00E3541F">
        <w:rPr>
          <w:rFonts w:ascii="Orkney" w:hAnsi="Orkney"/>
          <w:color w:val="44546A" w:themeColor="text2"/>
          <w:sz w:val="24"/>
          <w:szCs w:val="24"/>
        </w:rPr>
        <w:t xml:space="preserve"> mobilités</w:t>
      </w:r>
      <w:r w:rsidR="007B153E" w:rsidRPr="00E3541F">
        <w:rPr>
          <w:rFonts w:ascii="Orkney" w:hAnsi="Orkney"/>
          <w:color w:val="44546A" w:themeColor="text2"/>
          <w:sz w:val="24"/>
          <w:szCs w:val="24"/>
        </w:rPr>
        <w:t xml:space="preserve"> de l’enseignement supérieur.</w:t>
      </w:r>
      <w:r w:rsidR="00FD2620" w:rsidRPr="00E3541F">
        <w:rPr>
          <w:rFonts w:ascii="Orkney" w:hAnsi="Orkney"/>
          <w:color w:val="44546A" w:themeColor="text2"/>
          <w:sz w:val="24"/>
          <w:szCs w:val="24"/>
        </w:rPr>
        <w:t xml:space="preserve"> </w:t>
      </w:r>
      <w:r w:rsidR="000B47F4" w:rsidRPr="00E3541F">
        <w:rPr>
          <w:rFonts w:ascii="Orkney" w:hAnsi="Orkney"/>
          <w:color w:val="44546A" w:themeColor="text2"/>
          <w:sz w:val="24"/>
          <w:szCs w:val="24"/>
        </w:rPr>
        <w:t>L’UNSA Éducation rappelle</w:t>
      </w:r>
      <w:r w:rsidR="00FD2620" w:rsidRPr="00E3541F">
        <w:rPr>
          <w:rFonts w:ascii="Orkney" w:hAnsi="Orkney"/>
          <w:color w:val="44546A" w:themeColor="text2"/>
          <w:sz w:val="24"/>
          <w:szCs w:val="24"/>
        </w:rPr>
        <w:t xml:space="preserve"> que</w:t>
      </w:r>
      <w:r w:rsidR="000B47F4" w:rsidRPr="00E3541F">
        <w:rPr>
          <w:rFonts w:ascii="Orkney" w:hAnsi="Orkney"/>
          <w:color w:val="44546A" w:themeColor="text2"/>
          <w:sz w:val="24"/>
          <w:szCs w:val="24"/>
        </w:rPr>
        <w:t xml:space="preserve"> certains de </w:t>
      </w:r>
      <w:r w:rsidR="00C02006" w:rsidRPr="00E3541F">
        <w:rPr>
          <w:rFonts w:ascii="Orkney" w:hAnsi="Orkney"/>
          <w:color w:val="44546A" w:themeColor="text2"/>
          <w:sz w:val="24"/>
          <w:szCs w:val="24"/>
        </w:rPr>
        <w:t>ces</w:t>
      </w:r>
      <w:r w:rsidR="00250421" w:rsidRPr="00E3541F">
        <w:rPr>
          <w:rFonts w:ascii="Orkney" w:hAnsi="Orkney"/>
          <w:color w:val="44546A" w:themeColor="text2"/>
          <w:sz w:val="24"/>
          <w:szCs w:val="24"/>
        </w:rPr>
        <w:t xml:space="preserve"> </w:t>
      </w:r>
      <w:r w:rsidR="0053623E" w:rsidRPr="00E3541F">
        <w:rPr>
          <w:rFonts w:ascii="Orkney" w:hAnsi="Orkney"/>
          <w:color w:val="44546A" w:themeColor="text2"/>
          <w:sz w:val="24"/>
          <w:szCs w:val="24"/>
        </w:rPr>
        <w:t>personnels</w:t>
      </w:r>
      <w:r w:rsidR="007B153E" w:rsidRPr="00E3541F">
        <w:rPr>
          <w:rFonts w:ascii="Orkney" w:hAnsi="Orkney"/>
          <w:color w:val="44546A" w:themeColor="text2"/>
          <w:sz w:val="24"/>
          <w:szCs w:val="24"/>
        </w:rPr>
        <w:t xml:space="preserve"> sont gérés par les LDG académiques</w:t>
      </w:r>
      <w:r w:rsidR="00236237" w:rsidRPr="00E3541F">
        <w:rPr>
          <w:rFonts w:ascii="Orkney" w:hAnsi="Orkney" w:cs="Calibri"/>
          <w:color w:val="44546A" w:themeColor="text2"/>
          <w:sz w:val="24"/>
          <w:szCs w:val="24"/>
        </w:rPr>
        <w:t>.</w:t>
      </w:r>
      <w:r w:rsidR="0053623E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Il faut que</w:t>
      </w:r>
      <w:r w:rsidR="00C02006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</w:t>
      </w:r>
      <w:r w:rsidR="000B47F4" w:rsidRPr="00E3541F">
        <w:rPr>
          <w:rFonts w:ascii="Orkney" w:hAnsi="Orkney" w:cs="Calibri"/>
          <w:color w:val="44546A" w:themeColor="text2"/>
          <w:sz w:val="24"/>
          <w:szCs w:val="24"/>
        </w:rPr>
        <w:t>no</w:t>
      </w:r>
      <w:r w:rsidR="007B153E" w:rsidRPr="00E3541F">
        <w:rPr>
          <w:rFonts w:ascii="Orkney" w:hAnsi="Orkney" w:cs="Calibri"/>
          <w:color w:val="44546A" w:themeColor="text2"/>
          <w:sz w:val="24"/>
          <w:szCs w:val="24"/>
        </w:rPr>
        <w:t>s</w:t>
      </w:r>
      <w:r w:rsidR="00C02006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ministères se </w:t>
      </w:r>
      <w:r w:rsidR="00CA7B28" w:rsidRPr="00E3541F">
        <w:rPr>
          <w:rFonts w:ascii="Orkney" w:hAnsi="Orkney" w:cs="Calibri"/>
          <w:color w:val="44546A" w:themeColor="text2"/>
          <w:sz w:val="24"/>
          <w:szCs w:val="24"/>
        </w:rPr>
        <w:t>coordonnent concernant la gestion</w:t>
      </w:r>
      <w:r w:rsidR="00165EA4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des LDG </w:t>
      </w:r>
      <w:r w:rsidR="006373D1" w:rsidRPr="00E3541F">
        <w:rPr>
          <w:rFonts w:ascii="Orkney" w:hAnsi="Orkney" w:cs="Calibri"/>
          <w:color w:val="44546A" w:themeColor="text2"/>
          <w:sz w:val="24"/>
          <w:szCs w:val="24"/>
        </w:rPr>
        <w:t>mobilités</w:t>
      </w:r>
      <w:r w:rsidR="00E91E39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des ITRF</w:t>
      </w:r>
      <w:r w:rsidR="000B47F4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pour lesquels nous le rappelons nous n’avons aucune information</w:t>
      </w:r>
      <w:r w:rsidR="0015427A" w:rsidRPr="00E3541F">
        <w:rPr>
          <w:rFonts w:ascii="Calibri" w:hAnsi="Calibri" w:cs="Calibri"/>
          <w:color w:val="44546A" w:themeColor="text2"/>
          <w:sz w:val="24"/>
          <w:szCs w:val="24"/>
        </w:rPr>
        <w:t>.</w:t>
      </w:r>
      <w:r w:rsidR="00980633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</w:t>
      </w:r>
      <w:r w:rsidR="0015427A" w:rsidRPr="00E3541F">
        <w:rPr>
          <w:rFonts w:ascii="Orkney" w:hAnsi="Orkney" w:cs="Calibri"/>
          <w:color w:val="44546A" w:themeColor="text2"/>
          <w:sz w:val="24"/>
          <w:szCs w:val="24"/>
        </w:rPr>
        <w:t>C</w:t>
      </w:r>
      <w:r w:rsidR="00881D98" w:rsidRPr="00E3541F">
        <w:rPr>
          <w:rFonts w:ascii="Orkney" w:hAnsi="Orkney" w:cs="Calibri"/>
          <w:color w:val="44546A" w:themeColor="text2"/>
          <w:sz w:val="24"/>
          <w:szCs w:val="24"/>
        </w:rPr>
        <w:t xml:space="preserve">omment ces personnels </w:t>
      </w:r>
      <w:r w:rsidR="00581DD1" w:rsidRPr="00E3541F">
        <w:rPr>
          <w:rFonts w:ascii="Orkney" w:hAnsi="Orkney" w:cs="Calibri"/>
          <w:color w:val="44546A" w:themeColor="text2"/>
          <w:sz w:val="24"/>
          <w:szCs w:val="24"/>
        </w:rPr>
        <w:t>pourraient-ils</w:t>
      </w:r>
      <w:r w:rsidR="009804EE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ne</w:t>
      </w:r>
      <w:r w:rsidR="00881D98" w:rsidRPr="00E3541F">
        <w:rPr>
          <w:rFonts w:ascii="Orkney" w:hAnsi="Orkney" w:cs="Calibri"/>
          <w:color w:val="44546A" w:themeColor="text2"/>
          <w:sz w:val="24"/>
          <w:szCs w:val="24"/>
        </w:rPr>
        <w:t xml:space="preserve"> pas prendre cela pour un manque de considération</w:t>
      </w:r>
      <w:r w:rsidR="0015427A" w:rsidRPr="00E3541F">
        <w:rPr>
          <w:rFonts w:ascii="Calibri" w:hAnsi="Calibri" w:cs="Calibri"/>
          <w:color w:val="44546A" w:themeColor="text2"/>
          <w:sz w:val="24"/>
          <w:szCs w:val="24"/>
        </w:rPr>
        <w:t> </w:t>
      </w:r>
      <w:r w:rsidR="0015427A" w:rsidRPr="00E3541F">
        <w:rPr>
          <w:rFonts w:ascii="Orkney" w:hAnsi="Orkney" w:cs="Calibri"/>
          <w:color w:val="44546A" w:themeColor="text2"/>
          <w:sz w:val="24"/>
          <w:szCs w:val="24"/>
        </w:rPr>
        <w:t>? Si leur employeur les oublie ce n’est pas le cas de notre fédération.</w:t>
      </w:r>
    </w:p>
    <w:p w14:paraId="6853BCF3" w14:textId="2AB8BE60" w:rsidR="003E403C" w:rsidRPr="00CF7BDB" w:rsidRDefault="003E403C" w:rsidP="003E403C">
      <w:pPr>
        <w:jc w:val="both"/>
        <w:rPr>
          <w:rFonts w:ascii="Orkney" w:hAnsi="Orkney"/>
          <w:color w:val="34556F"/>
          <w:sz w:val="24"/>
          <w:szCs w:val="24"/>
        </w:rPr>
      </w:pPr>
      <w:r w:rsidRPr="00CF7BDB">
        <w:rPr>
          <w:rFonts w:ascii="Orkney" w:hAnsi="Orkney"/>
          <w:color w:val="34556F"/>
          <w:sz w:val="24"/>
          <w:szCs w:val="24"/>
        </w:rPr>
        <w:t>D</w:t>
      </w:r>
      <w:r w:rsidR="00EB5300">
        <w:rPr>
          <w:rFonts w:ascii="Orkney" w:hAnsi="Orkney"/>
          <w:color w:val="34556F"/>
          <w:sz w:val="24"/>
          <w:szCs w:val="24"/>
        </w:rPr>
        <w:t>e plus</w:t>
      </w:r>
      <w:r w:rsidRPr="00CF7BDB">
        <w:rPr>
          <w:rFonts w:ascii="Orkney" w:hAnsi="Orkney"/>
          <w:color w:val="34556F"/>
          <w:sz w:val="24"/>
          <w:szCs w:val="24"/>
        </w:rPr>
        <w:t xml:space="preserve">, il est temps de s’atteler à la quasi-inexistante mobilité </w:t>
      </w:r>
      <w:r w:rsidR="009C6E8E">
        <w:rPr>
          <w:rFonts w:ascii="Orkney" w:hAnsi="Orkney"/>
          <w:color w:val="34556F"/>
          <w:sz w:val="24"/>
          <w:szCs w:val="24"/>
        </w:rPr>
        <w:t>vers les</w:t>
      </w:r>
      <w:r w:rsidRPr="00CF7BDB">
        <w:rPr>
          <w:rFonts w:ascii="Orkney" w:hAnsi="Orkney"/>
          <w:color w:val="34556F"/>
          <w:sz w:val="24"/>
          <w:szCs w:val="24"/>
        </w:rPr>
        <w:t xml:space="preserve"> territoires d’outre-mer. Il n’est pas entendable que des personnels titulaires préfèrent quitter le service public plutôt que d’attendre </w:t>
      </w:r>
      <w:r w:rsidR="000302EC">
        <w:rPr>
          <w:rFonts w:ascii="Orkney" w:hAnsi="Orkney"/>
          <w:color w:val="34556F"/>
          <w:sz w:val="24"/>
          <w:szCs w:val="24"/>
        </w:rPr>
        <w:t>une affectation par mutation</w:t>
      </w:r>
      <w:r w:rsidR="00B5785E">
        <w:rPr>
          <w:rFonts w:ascii="Orkney" w:hAnsi="Orkney"/>
          <w:color w:val="34556F"/>
          <w:sz w:val="24"/>
          <w:szCs w:val="24"/>
        </w:rPr>
        <w:t xml:space="preserve"> qui n’arrivera jamais</w:t>
      </w:r>
      <w:r w:rsidR="000302EC">
        <w:rPr>
          <w:rFonts w:ascii="Orkney" w:hAnsi="Orkney"/>
          <w:color w:val="34556F"/>
          <w:sz w:val="24"/>
          <w:szCs w:val="24"/>
        </w:rPr>
        <w:t>.</w:t>
      </w:r>
    </w:p>
    <w:p w14:paraId="192D1BD3" w14:textId="0A13CF52" w:rsidR="003E403C" w:rsidRPr="00CF7BDB" w:rsidRDefault="003E403C" w:rsidP="007F7FEE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>Ce dernier point, nous permet de conclure</w:t>
      </w:r>
      <w:r w:rsidRPr="00A32715">
        <w:rPr>
          <w:rFonts w:ascii="Orkney" w:hAnsi="Orkney" w:cs="Calibri"/>
          <w:color w:val="44546A" w:themeColor="text2"/>
          <w:sz w:val="24"/>
          <w:szCs w:val="24"/>
        </w:rPr>
        <w:t xml:space="preserve">, </w:t>
      </w:r>
      <w:r w:rsidR="00EB5300" w:rsidRPr="00A32715">
        <w:rPr>
          <w:rFonts w:ascii="Orkney" w:hAnsi="Orkney" w:cs="Calibri"/>
          <w:color w:val="44546A" w:themeColor="text2"/>
          <w:sz w:val="24"/>
          <w:szCs w:val="24"/>
        </w:rPr>
        <w:t xml:space="preserve">en abordant l’enjeu de l’attractivité </w:t>
      </w:r>
      <w:r w:rsidR="000302EC" w:rsidRPr="00A32715">
        <w:rPr>
          <w:rFonts w:ascii="Orkney" w:hAnsi="Orkney" w:cs="Calibri"/>
          <w:color w:val="44546A" w:themeColor="text2"/>
          <w:sz w:val="24"/>
          <w:szCs w:val="24"/>
        </w:rPr>
        <w:t>de</w:t>
      </w:r>
      <w:r w:rsidR="007F7FEE" w:rsidRPr="00A32715">
        <w:rPr>
          <w:rFonts w:ascii="Orkney" w:hAnsi="Orkney" w:cs="Calibri"/>
          <w:color w:val="44546A" w:themeColor="text2"/>
          <w:sz w:val="24"/>
          <w:szCs w:val="24"/>
        </w:rPr>
        <w:t xml:space="preserve"> 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>tous les métiers de l’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>Éducation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 xml:space="preserve"> nationale et de Jeunesse</w:t>
      </w:r>
      <w:r w:rsidRPr="00CF7BDB">
        <w:rPr>
          <w:rFonts w:ascii="Orkney" w:hAnsi="Orkney" w:cs="Calibri"/>
          <w:color w:val="34556F"/>
          <w:sz w:val="24"/>
          <w:szCs w:val="24"/>
        </w:rPr>
        <w:t>.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 xml:space="preserve"> La rémunération n’est pas le seul élément de l’attractivité.</w:t>
      </w:r>
    </w:p>
    <w:p w14:paraId="59B2DE86" w14:textId="3586DB96" w:rsidR="00CE1D4B" w:rsidRPr="00CF7BDB" w:rsidRDefault="003E403C" w:rsidP="00CE1D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>N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>ous ne cess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>erons</w:t>
      </w:r>
      <w:r w:rsidR="007F7FEE" w:rsidRPr="00CF7BDB">
        <w:rPr>
          <w:rFonts w:ascii="Orkney" w:hAnsi="Orkney" w:cs="Calibri"/>
          <w:color w:val="34556F"/>
          <w:sz w:val="24"/>
          <w:szCs w:val="24"/>
        </w:rPr>
        <w:t xml:space="preserve"> de rappeler à notre employeur le lien entre mobilité professionnelle et attractivité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>, l</w:t>
      </w:r>
      <w:r w:rsidRPr="00CF7BDB">
        <w:rPr>
          <w:rFonts w:ascii="Orkney" w:hAnsi="Orkney" w:cs="Calibri"/>
          <w:color w:val="34556F"/>
          <w:sz w:val="24"/>
          <w:szCs w:val="24"/>
        </w:rPr>
        <w:t>e lien entre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 xml:space="preserve"> mobilité professionnelle et qualité de vie au travail</w:t>
      </w:r>
      <w:r w:rsidR="00AE227B">
        <w:rPr>
          <w:rFonts w:ascii="Orkney" w:hAnsi="Orkney" w:cs="Calibri"/>
          <w:color w:val="34556F"/>
          <w:sz w:val="24"/>
          <w:szCs w:val="24"/>
        </w:rPr>
        <w:t xml:space="preserve"> et enfin 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>le lien entre mobilité professionnelle et bien-être au travail.</w:t>
      </w:r>
    </w:p>
    <w:p w14:paraId="0ADF888B" w14:textId="0C27D337" w:rsidR="00CE1D4B" w:rsidRDefault="00CE1D4B" w:rsidP="00CE1D4B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>Un service de ressources humaines de proximité n’est plus une idée, ni un projet, cela devient une nécessité vitale pour les personnels de no</w:t>
      </w:r>
      <w:r w:rsidR="00CA7B28">
        <w:rPr>
          <w:rFonts w:ascii="Orkney" w:hAnsi="Orkney" w:cs="Calibri"/>
          <w:color w:val="34556F"/>
          <w:sz w:val="24"/>
          <w:szCs w:val="24"/>
        </w:rPr>
        <w:t>s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ministère</w:t>
      </w:r>
      <w:r w:rsidR="00CA7B28">
        <w:rPr>
          <w:rFonts w:ascii="Orkney" w:hAnsi="Orkney" w:cs="Calibri"/>
          <w:color w:val="34556F"/>
          <w:sz w:val="24"/>
          <w:szCs w:val="24"/>
        </w:rPr>
        <w:t>s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et pour notre service public, notamment </w:t>
      </w:r>
      <w:r w:rsidR="00CA7B28">
        <w:rPr>
          <w:rFonts w:ascii="Orkney" w:hAnsi="Orkney" w:cs="Calibri"/>
          <w:color w:val="34556F"/>
          <w:sz w:val="24"/>
          <w:szCs w:val="24"/>
        </w:rPr>
        <w:t>en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propos</w:t>
      </w:r>
      <w:r w:rsidR="00CA7B28">
        <w:rPr>
          <w:rFonts w:ascii="Orkney" w:hAnsi="Orkney" w:cs="Calibri"/>
          <w:color w:val="34556F"/>
          <w:sz w:val="24"/>
          <w:szCs w:val="24"/>
        </w:rPr>
        <w:t>ant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des alternatives en termes d’évolution de carrière.</w:t>
      </w:r>
    </w:p>
    <w:p w14:paraId="7CAE3BB2" w14:textId="78851139" w:rsidR="0029701D" w:rsidRPr="00CF7BDB" w:rsidRDefault="0029701D" w:rsidP="00CE1D4B">
      <w:pPr>
        <w:jc w:val="both"/>
        <w:rPr>
          <w:rFonts w:ascii="Orkney" w:hAnsi="Orkney" w:cs="Calibri"/>
          <w:color w:val="34556F"/>
          <w:sz w:val="24"/>
          <w:szCs w:val="24"/>
        </w:rPr>
      </w:pPr>
      <w:r>
        <w:rPr>
          <w:rFonts w:ascii="Orkney" w:hAnsi="Orkney" w:cs="Calibri"/>
          <w:color w:val="34556F"/>
          <w:sz w:val="24"/>
          <w:szCs w:val="24"/>
        </w:rPr>
        <w:t>Nous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espérons que nos remarques et propositions</w:t>
      </w:r>
      <w:r>
        <w:rPr>
          <w:rFonts w:ascii="Orkney" w:hAnsi="Orkney" w:cs="Calibri"/>
          <w:color w:val="34556F"/>
          <w:sz w:val="24"/>
          <w:szCs w:val="24"/>
        </w:rPr>
        <w:t xml:space="preserve"> </w:t>
      </w:r>
      <w:r w:rsidR="009B6CD8">
        <w:rPr>
          <w:rFonts w:ascii="Orkney" w:hAnsi="Orkney" w:cs="Calibri"/>
          <w:color w:val="34556F"/>
          <w:sz w:val="24"/>
          <w:szCs w:val="24"/>
        </w:rPr>
        <w:t>favoriseront la</w:t>
      </w:r>
      <w:r>
        <w:rPr>
          <w:rFonts w:ascii="Orkney" w:hAnsi="Orkney" w:cs="Calibri"/>
          <w:color w:val="34556F"/>
          <w:sz w:val="24"/>
          <w:szCs w:val="24"/>
        </w:rPr>
        <w:t xml:space="preserve"> mobilité des personnels et cela dans le 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respect </w:t>
      </w:r>
      <w:r>
        <w:rPr>
          <w:rFonts w:ascii="Orkney" w:hAnsi="Orkney" w:cs="Calibri"/>
          <w:color w:val="34556F"/>
          <w:sz w:val="24"/>
          <w:szCs w:val="24"/>
        </w:rPr>
        <w:t>du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dialogue social.</w:t>
      </w:r>
    </w:p>
    <w:p w14:paraId="2D553690" w14:textId="56DF97D1" w:rsidR="003E403C" w:rsidRPr="00CF7BDB" w:rsidRDefault="003E403C" w:rsidP="007F7FEE">
      <w:pPr>
        <w:jc w:val="both"/>
        <w:rPr>
          <w:rFonts w:ascii="Orkney" w:hAnsi="Orkney" w:cs="Calibri"/>
          <w:color w:val="34556F"/>
          <w:sz w:val="24"/>
          <w:szCs w:val="24"/>
        </w:rPr>
      </w:pPr>
      <w:r w:rsidRPr="00CF7BDB">
        <w:rPr>
          <w:rFonts w:ascii="Orkney" w:hAnsi="Orkney" w:cs="Calibri"/>
          <w:color w:val="34556F"/>
          <w:sz w:val="24"/>
          <w:szCs w:val="24"/>
        </w:rPr>
        <w:t xml:space="preserve">Nous vous remercions </w:t>
      </w:r>
      <w:r w:rsidR="00AE227B">
        <w:rPr>
          <w:rFonts w:ascii="Orkney" w:hAnsi="Orkney" w:cs="Calibri"/>
          <w:color w:val="34556F"/>
          <w:sz w:val="24"/>
          <w:szCs w:val="24"/>
        </w:rPr>
        <w:t>pour</w:t>
      </w:r>
      <w:r w:rsidRPr="00CF7BDB">
        <w:rPr>
          <w:rFonts w:ascii="Orkney" w:hAnsi="Orkney" w:cs="Calibri"/>
          <w:color w:val="34556F"/>
          <w:sz w:val="24"/>
          <w:szCs w:val="24"/>
        </w:rPr>
        <w:t xml:space="preserve"> cette multilatérale sur les LDG mobilité</w:t>
      </w:r>
      <w:r w:rsidR="006373D1">
        <w:rPr>
          <w:rFonts w:ascii="Orkney" w:hAnsi="Orkney" w:cs="Calibri"/>
          <w:color w:val="34556F"/>
          <w:sz w:val="24"/>
          <w:szCs w:val="24"/>
        </w:rPr>
        <w:t>s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 xml:space="preserve"> qui permet à notre fédération de s’exprimer. </w:t>
      </w:r>
      <w:r w:rsidR="00270702">
        <w:rPr>
          <w:rFonts w:ascii="Orkney" w:hAnsi="Orkney" w:cs="Calibri"/>
          <w:color w:val="34556F"/>
          <w:sz w:val="24"/>
          <w:szCs w:val="24"/>
        </w:rPr>
        <w:t>L’UNSA Éducation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 xml:space="preserve"> ser</w:t>
      </w:r>
      <w:r w:rsidR="00270702">
        <w:rPr>
          <w:rFonts w:ascii="Orkney" w:hAnsi="Orkney" w:cs="Calibri"/>
          <w:color w:val="34556F"/>
          <w:sz w:val="24"/>
          <w:szCs w:val="24"/>
        </w:rPr>
        <w:t>a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 xml:space="preserve"> présent</w:t>
      </w:r>
      <w:r w:rsidR="00270702">
        <w:rPr>
          <w:rFonts w:ascii="Orkney" w:hAnsi="Orkney" w:cs="Calibri"/>
          <w:color w:val="34556F"/>
          <w:sz w:val="24"/>
          <w:szCs w:val="24"/>
        </w:rPr>
        <w:t>e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 xml:space="preserve"> pour les différents bilans par annexe. Nous </w:t>
      </w:r>
      <w:r w:rsidR="00270702">
        <w:rPr>
          <w:rFonts w:ascii="Orkney" w:hAnsi="Orkney" w:cs="Calibri"/>
          <w:color w:val="34556F"/>
          <w:sz w:val="24"/>
          <w:szCs w:val="24"/>
        </w:rPr>
        <w:t xml:space="preserve">le 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 xml:space="preserve">serons </w:t>
      </w:r>
      <w:r w:rsidR="00270702">
        <w:rPr>
          <w:rFonts w:ascii="Orkney" w:hAnsi="Orkney" w:cs="Calibri"/>
          <w:color w:val="34556F"/>
          <w:sz w:val="24"/>
          <w:szCs w:val="24"/>
        </w:rPr>
        <w:t xml:space="preserve">aussi </w:t>
      </w:r>
      <w:r w:rsidR="00CE1D4B" w:rsidRPr="00CF7BDB">
        <w:rPr>
          <w:rFonts w:ascii="Orkney" w:hAnsi="Orkney" w:cs="Calibri"/>
          <w:color w:val="34556F"/>
          <w:sz w:val="24"/>
          <w:szCs w:val="24"/>
        </w:rPr>
        <w:t>pour les groupes de travail sur l’élaboration des nouvelles LDG mobilités</w:t>
      </w:r>
      <w:r w:rsidR="00C83102">
        <w:rPr>
          <w:rFonts w:ascii="Orkney" w:hAnsi="Orkney" w:cs="Calibri"/>
          <w:color w:val="34556F"/>
          <w:sz w:val="24"/>
          <w:szCs w:val="24"/>
        </w:rPr>
        <w:t xml:space="preserve">. </w:t>
      </w:r>
    </w:p>
    <w:p w14:paraId="7F7DCB62" w14:textId="45074FAE" w:rsidR="006727A1" w:rsidRPr="00CF7BDB" w:rsidRDefault="00091853" w:rsidP="006727A1">
      <w:pPr>
        <w:jc w:val="both"/>
        <w:rPr>
          <w:rFonts w:ascii="Orkney" w:hAnsi="Orkney"/>
          <w:color w:val="34556F"/>
          <w:sz w:val="24"/>
          <w:szCs w:val="24"/>
        </w:rPr>
      </w:pPr>
      <w:r w:rsidRPr="00CF7BDB">
        <w:rPr>
          <w:rFonts w:ascii="Orkney" w:hAnsi="Orkney"/>
          <w:color w:val="34556F"/>
          <w:sz w:val="24"/>
          <w:szCs w:val="24"/>
        </w:rPr>
        <w:t>J</w:t>
      </w:r>
      <w:r w:rsidR="006727A1" w:rsidRPr="00CF7BDB">
        <w:rPr>
          <w:rFonts w:ascii="Orkney" w:hAnsi="Orkney"/>
          <w:color w:val="34556F"/>
          <w:sz w:val="24"/>
          <w:szCs w:val="24"/>
        </w:rPr>
        <w:t xml:space="preserve">e laisse </w:t>
      </w:r>
      <w:r w:rsidR="00CF7BDB">
        <w:rPr>
          <w:rFonts w:ascii="Orkney" w:hAnsi="Orkney"/>
          <w:color w:val="34556F"/>
          <w:sz w:val="24"/>
          <w:szCs w:val="24"/>
        </w:rPr>
        <w:t xml:space="preserve">la parole </w:t>
      </w:r>
      <w:r w:rsidR="006727A1" w:rsidRPr="00CF7BDB">
        <w:rPr>
          <w:rFonts w:ascii="Orkney" w:hAnsi="Orkney"/>
          <w:color w:val="34556F"/>
          <w:sz w:val="24"/>
          <w:szCs w:val="24"/>
        </w:rPr>
        <w:t xml:space="preserve">à mes collègues </w:t>
      </w:r>
      <w:r w:rsidR="00CF7BDB" w:rsidRPr="00CF7BDB">
        <w:rPr>
          <w:rFonts w:ascii="Orkney" w:hAnsi="Orkney"/>
          <w:color w:val="34556F"/>
          <w:sz w:val="24"/>
          <w:szCs w:val="24"/>
        </w:rPr>
        <w:t>s’ils</w:t>
      </w:r>
      <w:r w:rsidR="00CF7BDB" w:rsidRPr="00CF7BDB">
        <w:rPr>
          <w:rFonts w:ascii="Orkney" w:hAnsi="Orkney" w:cs="Calibri"/>
          <w:color w:val="34556F"/>
          <w:sz w:val="24"/>
          <w:szCs w:val="24"/>
        </w:rPr>
        <w:t>/ souhaitent</w:t>
      </w:r>
      <w:r w:rsidR="006727A1" w:rsidRPr="00CF7BDB">
        <w:rPr>
          <w:rFonts w:ascii="Orkney" w:hAnsi="Orkney"/>
          <w:color w:val="34556F"/>
          <w:sz w:val="24"/>
          <w:szCs w:val="24"/>
        </w:rPr>
        <w:t xml:space="preserve"> compléter </w:t>
      </w:r>
      <w:r w:rsidR="00CF7BDB" w:rsidRPr="00CF7BDB">
        <w:rPr>
          <w:rFonts w:ascii="Orkney" w:hAnsi="Orkney"/>
          <w:color w:val="34556F"/>
          <w:sz w:val="24"/>
          <w:szCs w:val="24"/>
        </w:rPr>
        <w:t>ou apporter</w:t>
      </w:r>
      <w:r w:rsidR="00CF7BDB">
        <w:rPr>
          <w:rFonts w:ascii="Orkney" w:hAnsi="Orkney"/>
          <w:color w:val="34556F"/>
          <w:sz w:val="24"/>
          <w:szCs w:val="24"/>
        </w:rPr>
        <w:t xml:space="preserve"> des précisions</w:t>
      </w:r>
      <w:r w:rsidR="006727A1" w:rsidRPr="00CF7BDB">
        <w:rPr>
          <w:rFonts w:ascii="Orkney" w:hAnsi="Orkney"/>
          <w:color w:val="34556F"/>
          <w:sz w:val="24"/>
          <w:szCs w:val="24"/>
        </w:rPr>
        <w:t>.</w:t>
      </w:r>
    </w:p>
    <w:p w14:paraId="17F0649E" w14:textId="77777777" w:rsidR="006727A1" w:rsidRPr="00CF7BDB" w:rsidRDefault="006727A1" w:rsidP="006727A1">
      <w:pPr>
        <w:jc w:val="both"/>
        <w:rPr>
          <w:rFonts w:ascii="Orkney" w:hAnsi="Orkney"/>
          <w:color w:val="34556F"/>
          <w:sz w:val="24"/>
          <w:szCs w:val="24"/>
        </w:rPr>
      </w:pPr>
      <w:r w:rsidRPr="00CF7BDB">
        <w:rPr>
          <w:rFonts w:ascii="Orkney" w:hAnsi="Orkney"/>
          <w:color w:val="34556F"/>
          <w:sz w:val="24"/>
          <w:szCs w:val="24"/>
        </w:rPr>
        <w:t xml:space="preserve">Je vous remercie pour votre attention, </w:t>
      </w:r>
    </w:p>
    <w:p w14:paraId="6C48916F" w14:textId="37B6C4B0" w:rsidR="003B4A4B" w:rsidRPr="00CF7BDB" w:rsidRDefault="003B4A4B" w:rsidP="003B4A4B">
      <w:pPr>
        <w:jc w:val="both"/>
        <w:rPr>
          <w:rFonts w:ascii="Orkney" w:hAnsi="Orkney" w:cs="Calibri"/>
          <w:sz w:val="24"/>
          <w:szCs w:val="24"/>
        </w:rPr>
      </w:pPr>
    </w:p>
    <w:p w14:paraId="3E6CB073" w14:textId="77777777" w:rsidR="003B4A4B" w:rsidRPr="00CF7BDB" w:rsidRDefault="003B4A4B" w:rsidP="003B4A4B">
      <w:pPr>
        <w:jc w:val="both"/>
        <w:rPr>
          <w:rFonts w:ascii="Orkney" w:hAnsi="Orkney" w:cs="Calibri"/>
          <w:sz w:val="24"/>
          <w:szCs w:val="24"/>
        </w:rPr>
      </w:pPr>
    </w:p>
    <w:p w14:paraId="2DB5CD2D" w14:textId="77777777" w:rsidR="00394B4E" w:rsidRPr="00CF7BDB" w:rsidRDefault="00394B4E">
      <w:pPr>
        <w:rPr>
          <w:rFonts w:ascii="Orkney" w:hAnsi="Orkney"/>
          <w:sz w:val="24"/>
          <w:szCs w:val="24"/>
        </w:rPr>
      </w:pPr>
    </w:p>
    <w:sectPr w:rsidR="00394B4E" w:rsidRPr="00CF7BDB" w:rsidSect="00B47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kney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4B"/>
    <w:rsid w:val="000302EC"/>
    <w:rsid w:val="00091853"/>
    <w:rsid w:val="000B47F4"/>
    <w:rsid w:val="0015427A"/>
    <w:rsid w:val="00165EA4"/>
    <w:rsid w:val="00236237"/>
    <w:rsid w:val="00250421"/>
    <w:rsid w:val="00270702"/>
    <w:rsid w:val="0029701D"/>
    <w:rsid w:val="002B0CB2"/>
    <w:rsid w:val="002F3185"/>
    <w:rsid w:val="0034446C"/>
    <w:rsid w:val="00394B4E"/>
    <w:rsid w:val="003B4A4B"/>
    <w:rsid w:val="003E403C"/>
    <w:rsid w:val="004C7392"/>
    <w:rsid w:val="004F02DA"/>
    <w:rsid w:val="005002BB"/>
    <w:rsid w:val="0053623E"/>
    <w:rsid w:val="00581DD1"/>
    <w:rsid w:val="00593518"/>
    <w:rsid w:val="005A3B80"/>
    <w:rsid w:val="005E471A"/>
    <w:rsid w:val="005F30C8"/>
    <w:rsid w:val="005F51D7"/>
    <w:rsid w:val="006373D1"/>
    <w:rsid w:val="006727A1"/>
    <w:rsid w:val="006A4BCF"/>
    <w:rsid w:val="00797174"/>
    <w:rsid w:val="007B153E"/>
    <w:rsid w:val="007F7FEE"/>
    <w:rsid w:val="00881D98"/>
    <w:rsid w:val="00954233"/>
    <w:rsid w:val="009804EE"/>
    <w:rsid w:val="00980633"/>
    <w:rsid w:val="00994B59"/>
    <w:rsid w:val="009B6CD8"/>
    <w:rsid w:val="009C6E8E"/>
    <w:rsid w:val="00A32715"/>
    <w:rsid w:val="00AE227B"/>
    <w:rsid w:val="00B06447"/>
    <w:rsid w:val="00B47AE9"/>
    <w:rsid w:val="00B5785E"/>
    <w:rsid w:val="00BA7635"/>
    <w:rsid w:val="00C02006"/>
    <w:rsid w:val="00C41DFF"/>
    <w:rsid w:val="00C46F2A"/>
    <w:rsid w:val="00C72039"/>
    <w:rsid w:val="00C83102"/>
    <w:rsid w:val="00CA7B28"/>
    <w:rsid w:val="00CB1F8A"/>
    <w:rsid w:val="00CE1D4B"/>
    <w:rsid w:val="00CF7BDB"/>
    <w:rsid w:val="00D76656"/>
    <w:rsid w:val="00DE3E24"/>
    <w:rsid w:val="00E3541F"/>
    <w:rsid w:val="00E91E39"/>
    <w:rsid w:val="00EB5300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D03D"/>
  <w15:chartTrackingRefBased/>
  <w15:docId w15:val="{5FBD28CA-1959-4D4D-9DAA-228D6F1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A4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6727A1"/>
  </w:style>
  <w:style w:type="character" w:styleId="Marquedecommentaire">
    <w:name w:val="annotation reference"/>
    <w:basedOn w:val="Policepardfaut"/>
    <w:uiPriority w:val="99"/>
    <w:semiHidden/>
    <w:unhideWhenUsed/>
    <w:rsid w:val="00AE22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22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227B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22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227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CORBEL</dc:creator>
  <cp:keywords/>
  <dc:description/>
  <cp:lastModifiedBy>Olivia CORBEL</cp:lastModifiedBy>
  <cp:revision>31</cp:revision>
  <dcterms:created xsi:type="dcterms:W3CDTF">2023-09-11T08:06:00Z</dcterms:created>
  <dcterms:modified xsi:type="dcterms:W3CDTF">2023-09-13T13:54:00Z</dcterms:modified>
</cp:coreProperties>
</file>